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6E38" w14:textId="7C48E8FA" w:rsidR="006C0762" w:rsidRPr="00EA073A" w:rsidRDefault="00EA073A" w:rsidP="006C0762">
      <w:pPr>
        <w:pStyle w:val="Textkrper"/>
        <w:spacing w:line="300" w:lineRule="auto"/>
        <w:rPr>
          <w:sz w:val="28"/>
          <w:szCs w:val="28"/>
          <w:u w:val="single"/>
        </w:rPr>
      </w:pPr>
      <w:r w:rsidRPr="00EA073A">
        <w:rPr>
          <w:sz w:val="28"/>
          <w:szCs w:val="28"/>
          <w:u w:val="single"/>
        </w:rPr>
        <w:t>„TGA.Digital – Der BIM-Fachkongress zur Zukunft des Bauens”</w:t>
      </w:r>
      <w:r>
        <w:rPr>
          <w:sz w:val="28"/>
          <w:szCs w:val="28"/>
          <w:u w:val="single"/>
        </w:rPr>
        <w:t xml:space="preserve"> des BIM Centers A</w:t>
      </w:r>
      <w:r w:rsidR="00A05F0F">
        <w:rPr>
          <w:sz w:val="28"/>
          <w:szCs w:val="28"/>
          <w:u w:val="single"/>
        </w:rPr>
        <w:t>a</w:t>
      </w:r>
      <w:r>
        <w:rPr>
          <w:sz w:val="28"/>
          <w:szCs w:val="28"/>
          <w:u w:val="single"/>
        </w:rPr>
        <w:t>chen in der „Viega World“</w:t>
      </w:r>
      <w:r w:rsidR="00F3566B">
        <w:rPr>
          <w:sz w:val="28"/>
          <w:szCs w:val="28"/>
          <w:u w:val="single"/>
        </w:rPr>
        <w:t>:</w:t>
      </w:r>
    </w:p>
    <w:p w14:paraId="6DBB0FD7" w14:textId="77777777" w:rsidR="006C0762" w:rsidRPr="00A528D9" w:rsidRDefault="006C0762" w:rsidP="006C0762">
      <w:pPr>
        <w:pStyle w:val="Textkrper"/>
        <w:spacing w:line="300" w:lineRule="auto"/>
        <w:rPr>
          <w:strike/>
          <w:sz w:val="28"/>
          <w:szCs w:val="28"/>
          <w:u w:val="single"/>
        </w:rPr>
      </w:pPr>
    </w:p>
    <w:p w14:paraId="3C5B9F78" w14:textId="5151DFC5" w:rsidR="006C0762" w:rsidRPr="00136EA3" w:rsidRDefault="00781A1F" w:rsidP="006C0762">
      <w:pPr>
        <w:pStyle w:val="Textkrper"/>
        <w:spacing w:line="300" w:lineRule="auto"/>
        <w:rPr>
          <w:b/>
          <w:sz w:val="36"/>
          <w:szCs w:val="36"/>
        </w:rPr>
      </w:pPr>
      <w:r>
        <w:rPr>
          <w:b/>
          <w:sz w:val="36"/>
          <w:szCs w:val="36"/>
        </w:rPr>
        <w:t>Durch</w:t>
      </w:r>
      <w:r w:rsidR="00F3566B">
        <w:rPr>
          <w:b/>
          <w:sz w:val="36"/>
          <w:szCs w:val="36"/>
        </w:rPr>
        <w:t xml:space="preserve"> konsequente Digitalis</w:t>
      </w:r>
      <w:r w:rsidR="0042400F">
        <w:rPr>
          <w:b/>
          <w:sz w:val="36"/>
          <w:szCs w:val="36"/>
        </w:rPr>
        <w:t>i</w:t>
      </w:r>
      <w:r w:rsidR="00F3566B">
        <w:rPr>
          <w:b/>
          <w:sz w:val="36"/>
          <w:szCs w:val="36"/>
        </w:rPr>
        <w:t xml:space="preserve">erung </w:t>
      </w:r>
      <w:r>
        <w:rPr>
          <w:b/>
          <w:sz w:val="36"/>
          <w:szCs w:val="36"/>
        </w:rPr>
        <w:t xml:space="preserve">nachhaltiger und </w:t>
      </w:r>
      <w:r w:rsidR="00722837">
        <w:rPr>
          <w:b/>
          <w:sz w:val="36"/>
          <w:szCs w:val="36"/>
        </w:rPr>
        <w:t xml:space="preserve">wirtschaftlicher </w:t>
      </w:r>
      <w:r>
        <w:rPr>
          <w:b/>
          <w:sz w:val="36"/>
          <w:szCs w:val="36"/>
        </w:rPr>
        <w:t>bauen</w:t>
      </w:r>
    </w:p>
    <w:p w14:paraId="22019BE2" w14:textId="77777777" w:rsidR="006C0762" w:rsidRPr="00136EA3" w:rsidRDefault="006C0762" w:rsidP="006C0762">
      <w:pPr>
        <w:pStyle w:val="Textkrper"/>
        <w:spacing w:line="300" w:lineRule="auto"/>
      </w:pPr>
    </w:p>
    <w:p w14:paraId="454449F0" w14:textId="599D90A8" w:rsidR="007B1353" w:rsidRDefault="006C0762" w:rsidP="000A180D">
      <w:pPr>
        <w:pStyle w:val="Intro"/>
        <w:rPr>
          <w:i w:val="0"/>
          <w:iCs/>
        </w:rPr>
      </w:pPr>
      <w:r w:rsidRPr="00EF0BF2">
        <w:rPr>
          <w:i w:val="0"/>
          <w:iCs/>
        </w:rPr>
        <w:t>Attendorn</w:t>
      </w:r>
      <w:r w:rsidRPr="00F750E3">
        <w:rPr>
          <w:i w:val="0"/>
          <w:iCs/>
        </w:rPr>
        <w:t xml:space="preserve">, </w:t>
      </w:r>
      <w:r w:rsidR="00F750E3" w:rsidRPr="00F750E3">
        <w:rPr>
          <w:i w:val="0"/>
          <w:iCs/>
        </w:rPr>
        <w:t>1</w:t>
      </w:r>
      <w:r w:rsidR="00377720">
        <w:rPr>
          <w:i w:val="0"/>
          <w:iCs/>
        </w:rPr>
        <w:t>4</w:t>
      </w:r>
      <w:r w:rsidR="00F750E3" w:rsidRPr="00F750E3">
        <w:rPr>
          <w:i w:val="0"/>
          <w:iCs/>
        </w:rPr>
        <w:t>. November</w:t>
      </w:r>
      <w:r w:rsidR="00307E27" w:rsidRPr="00F750E3">
        <w:rPr>
          <w:i w:val="0"/>
          <w:iCs/>
        </w:rPr>
        <w:t xml:space="preserve"> </w:t>
      </w:r>
      <w:r w:rsidR="005024A1" w:rsidRPr="00F750E3">
        <w:rPr>
          <w:i w:val="0"/>
          <w:iCs/>
        </w:rPr>
        <w:t>20</w:t>
      </w:r>
      <w:r w:rsidR="008C7517" w:rsidRPr="00F750E3">
        <w:rPr>
          <w:i w:val="0"/>
          <w:iCs/>
        </w:rPr>
        <w:t>2</w:t>
      </w:r>
      <w:r w:rsidR="00800685" w:rsidRPr="00F750E3">
        <w:rPr>
          <w:i w:val="0"/>
          <w:iCs/>
        </w:rPr>
        <w:t>4</w:t>
      </w:r>
      <w:r w:rsidRPr="00EF0BF2">
        <w:rPr>
          <w:i w:val="0"/>
          <w:iCs/>
        </w:rPr>
        <w:t xml:space="preserve"> –</w:t>
      </w:r>
      <w:r w:rsidR="00F03B71" w:rsidRPr="00EF0BF2">
        <w:rPr>
          <w:i w:val="0"/>
          <w:iCs/>
        </w:rPr>
        <w:t xml:space="preserve"> </w:t>
      </w:r>
      <w:r w:rsidR="007B1353">
        <w:rPr>
          <w:i w:val="0"/>
          <w:iCs/>
        </w:rPr>
        <w:t xml:space="preserve">Das Viega </w:t>
      </w:r>
      <w:r w:rsidR="00722837">
        <w:rPr>
          <w:i w:val="0"/>
          <w:iCs/>
        </w:rPr>
        <w:t>Seminar</w:t>
      </w:r>
      <w:r w:rsidR="007B1353">
        <w:rPr>
          <w:i w:val="0"/>
          <w:iCs/>
        </w:rPr>
        <w:t xml:space="preserve">center „Viega World“ </w:t>
      </w:r>
      <w:r w:rsidR="00E3267D">
        <w:rPr>
          <w:i w:val="0"/>
          <w:iCs/>
        </w:rPr>
        <w:t>in Attendorn-</w:t>
      </w:r>
      <w:proofErr w:type="spellStart"/>
      <w:r w:rsidR="00E3267D">
        <w:rPr>
          <w:i w:val="0"/>
          <w:iCs/>
        </w:rPr>
        <w:t>Ennest</w:t>
      </w:r>
      <w:proofErr w:type="spellEnd"/>
      <w:r w:rsidR="00E3267D">
        <w:rPr>
          <w:i w:val="0"/>
          <w:iCs/>
        </w:rPr>
        <w:t xml:space="preserve"> </w:t>
      </w:r>
      <w:r w:rsidR="007B1353">
        <w:rPr>
          <w:i w:val="0"/>
          <w:iCs/>
        </w:rPr>
        <w:t xml:space="preserve">ist durch die integrale Planung mit der Arbeitsmethodik Building Information Modeling (BIM) ein branchenweit anerkanntes Leuchtturmprojekt für das Bauen von </w:t>
      </w:r>
      <w:r w:rsidR="003E3396">
        <w:rPr>
          <w:i w:val="0"/>
          <w:iCs/>
        </w:rPr>
        <w:t>m</w:t>
      </w:r>
      <w:r w:rsidR="007B1353">
        <w:rPr>
          <w:i w:val="0"/>
          <w:iCs/>
        </w:rPr>
        <w:t xml:space="preserve">orgen – und damit der perfekte Rahmen für „TGA.Digital – Der BIM-Fachkongress zur Zukunft des Bauens“. Zum zweiten Mal veranstaltete das BIM Center Aachen </w:t>
      </w:r>
      <w:r w:rsidR="00F70F7A">
        <w:rPr>
          <w:i w:val="0"/>
          <w:iCs/>
        </w:rPr>
        <w:t>(s</w:t>
      </w:r>
      <w:r w:rsidR="00722837">
        <w:rPr>
          <w:i w:val="0"/>
          <w:iCs/>
        </w:rPr>
        <w:t xml:space="preserve">iehe </w:t>
      </w:r>
      <w:r w:rsidR="00F70F7A">
        <w:rPr>
          <w:i w:val="0"/>
          <w:iCs/>
        </w:rPr>
        <w:t xml:space="preserve">Kasten) </w:t>
      </w:r>
      <w:r w:rsidR="00722837">
        <w:rPr>
          <w:i w:val="0"/>
          <w:iCs/>
        </w:rPr>
        <w:t xml:space="preserve">am 12. und 13. November 2024 </w:t>
      </w:r>
      <w:r w:rsidR="007B1353">
        <w:rPr>
          <w:i w:val="0"/>
          <w:iCs/>
        </w:rPr>
        <w:t>diesen Kongress</w:t>
      </w:r>
      <w:r w:rsidR="00B33466">
        <w:rPr>
          <w:i w:val="0"/>
          <w:iCs/>
        </w:rPr>
        <w:t>.</w:t>
      </w:r>
      <w:r w:rsidR="007B1353">
        <w:rPr>
          <w:i w:val="0"/>
          <w:iCs/>
        </w:rPr>
        <w:t xml:space="preserve"> </w:t>
      </w:r>
      <w:r w:rsidR="00B33466">
        <w:rPr>
          <w:i w:val="0"/>
          <w:iCs/>
        </w:rPr>
        <w:t>U</w:t>
      </w:r>
      <w:r w:rsidR="007B1353">
        <w:rPr>
          <w:i w:val="0"/>
          <w:iCs/>
        </w:rPr>
        <w:t xml:space="preserve">nd </w:t>
      </w:r>
      <w:r w:rsidR="004E3A09">
        <w:rPr>
          <w:i w:val="0"/>
          <w:iCs/>
        </w:rPr>
        <w:t>besetzte</w:t>
      </w:r>
      <w:r w:rsidR="007B1353">
        <w:rPr>
          <w:i w:val="0"/>
          <w:iCs/>
        </w:rPr>
        <w:t xml:space="preserve"> mit den vier Themen</w:t>
      </w:r>
      <w:r w:rsidR="00722837">
        <w:rPr>
          <w:i w:val="0"/>
          <w:iCs/>
        </w:rPr>
        <w:t>gebieten</w:t>
      </w:r>
      <w:r w:rsidR="007B1353">
        <w:rPr>
          <w:i w:val="0"/>
          <w:iCs/>
        </w:rPr>
        <w:t xml:space="preserve"> </w:t>
      </w:r>
      <w:r w:rsidR="00722837">
        <w:rPr>
          <w:i w:val="0"/>
          <w:iCs/>
        </w:rPr>
        <w:t xml:space="preserve">BIM in der </w:t>
      </w:r>
      <w:r w:rsidR="007B1353">
        <w:rPr>
          <w:i w:val="0"/>
          <w:iCs/>
        </w:rPr>
        <w:t xml:space="preserve">Praxis, </w:t>
      </w:r>
      <w:r w:rsidR="00722837">
        <w:rPr>
          <w:i w:val="0"/>
          <w:iCs/>
        </w:rPr>
        <w:t xml:space="preserve">effiziente und wirtschaftliche </w:t>
      </w:r>
      <w:r w:rsidR="007B1353">
        <w:rPr>
          <w:i w:val="0"/>
          <w:iCs/>
        </w:rPr>
        <w:t>Ausführung</w:t>
      </w:r>
      <w:r w:rsidR="00722837">
        <w:rPr>
          <w:i w:val="0"/>
          <w:iCs/>
        </w:rPr>
        <w:t xml:space="preserve"> von BIM</w:t>
      </w:r>
      <w:r w:rsidR="007B1353">
        <w:rPr>
          <w:i w:val="0"/>
          <w:iCs/>
        </w:rPr>
        <w:t xml:space="preserve">, </w:t>
      </w:r>
      <w:r w:rsidR="00722837">
        <w:rPr>
          <w:bCs/>
          <w:i w:val="0"/>
          <w:iCs/>
        </w:rPr>
        <w:t>n</w:t>
      </w:r>
      <w:r w:rsidR="00722837" w:rsidRPr="00722837">
        <w:rPr>
          <w:bCs/>
          <w:i w:val="0"/>
          <w:iCs/>
        </w:rPr>
        <w:t>achhaltiges und wirtschaftliches Bauen im digitalen Zeitalter</w:t>
      </w:r>
      <w:r w:rsidR="007B1353">
        <w:rPr>
          <w:i w:val="0"/>
          <w:iCs/>
        </w:rPr>
        <w:t xml:space="preserve"> </w:t>
      </w:r>
      <w:r w:rsidR="0055116D">
        <w:rPr>
          <w:i w:val="0"/>
          <w:iCs/>
        </w:rPr>
        <w:t>sowie</w:t>
      </w:r>
      <w:r w:rsidR="007B1353">
        <w:rPr>
          <w:i w:val="0"/>
          <w:iCs/>
        </w:rPr>
        <w:t xml:space="preserve"> </w:t>
      </w:r>
      <w:proofErr w:type="gramStart"/>
      <w:r w:rsidR="007B1353">
        <w:rPr>
          <w:i w:val="0"/>
          <w:iCs/>
        </w:rPr>
        <w:t>Zukunft</w:t>
      </w:r>
      <w:r w:rsidR="00722837">
        <w:rPr>
          <w:i w:val="0"/>
          <w:iCs/>
        </w:rPr>
        <w:t>sperspektiven</w:t>
      </w:r>
      <w:proofErr w:type="gramEnd"/>
      <w:r w:rsidR="00722837">
        <w:rPr>
          <w:i w:val="0"/>
          <w:iCs/>
        </w:rPr>
        <w:t xml:space="preserve"> im Bauwesen</w:t>
      </w:r>
      <w:r w:rsidR="007B1353">
        <w:rPr>
          <w:i w:val="0"/>
          <w:iCs/>
        </w:rPr>
        <w:t xml:space="preserve"> </w:t>
      </w:r>
      <w:r w:rsidR="000A180D">
        <w:rPr>
          <w:i w:val="0"/>
          <w:iCs/>
        </w:rPr>
        <w:t xml:space="preserve">genau die Zukunftsthemen, die für Architekten und Fachplaner, Fachhandwerk und Investoren die Entwicklung der kommenden Jahre maßgeblich bestimmen werden. Vor allem, weil in den </w:t>
      </w:r>
      <w:r w:rsidR="007B1353">
        <w:rPr>
          <w:i w:val="0"/>
          <w:iCs/>
        </w:rPr>
        <w:t xml:space="preserve">begleitenden Workshops </w:t>
      </w:r>
      <w:r w:rsidR="00722837">
        <w:rPr>
          <w:i w:val="0"/>
          <w:iCs/>
        </w:rPr>
        <w:t>Vorfertigung</w:t>
      </w:r>
      <w:r w:rsidR="007B1353">
        <w:rPr>
          <w:i w:val="0"/>
          <w:iCs/>
        </w:rPr>
        <w:t xml:space="preserve">, </w:t>
      </w:r>
      <w:r w:rsidR="00722837">
        <w:rPr>
          <w:i w:val="0"/>
          <w:iCs/>
        </w:rPr>
        <w:t>Lebenszyklusanalyse</w:t>
      </w:r>
      <w:r w:rsidR="007B1353">
        <w:rPr>
          <w:i w:val="0"/>
          <w:iCs/>
        </w:rPr>
        <w:t xml:space="preserve">, Fachkräftemangel und Robotik in der Technischen Gebäudeausstattung (TGA) </w:t>
      </w:r>
      <w:r w:rsidR="003A5C84">
        <w:rPr>
          <w:i w:val="0"/>
          <w:iCs/>
        </w:rPr>
        <w:t xml:space="preserve">auch individuelle Fragen </w:t>
      </w:r>
      <w:r w:rsidR="00CE57D1">
        <w:rPr>
          <w:i w:val="0"/>
          <w:iCs/>
        </w:rPr>
        <w:t xml:space="preserve">und Meinungen zu den Themen gemeinsam in Kleingruppen </w:t>
      </w:r>
      <w:r w:rsidR="003A5C84">
        <w:rPr>
          <w:i w:val="0"/>
          <w:iCs/>
        </w:rPr>
        <w:t>diskutiert werden konnten.</w:t>
      </w:r>
    </w:p>
    <w:p w14:paraId="3DDFD707" w14:textId="77777777" w:rsidR="004E3A09" w:rsidRDefault="004E3A09" w:rsidP="00EF0BF2">
      <w:pPr>
        <w:pStyle w:val="Intro"/>
        <w:rPr>
          <w:i w:val="0"/>
          <w:iCs/>
        </w:rPr>
      </w:pPr>
    </w:p>
    <w:p w14:paraId="3DD28944" w14:textId="6529DA9D" w:rsidR="004E3A09" w:rsidRPr="004E3A09" w:rsidRDefault="004E3A09" w:rsidP="00EF0BF2">
      <w:pPr>
        <w:pStyle w:val="Intro"/>
        <w:rPr>
          <w:b w:val="0"/>
          <w:i w:val="0"/>
        </w:rPr>
      </w:pPr>
      <w:r w:rsidRPr="004E3A09">
        <w:rPr>
          <w:b w:val="0"/>
          <w:i w:val="0"/>
        </w:rPr>
        <w:t>Entsprechend positiv fiel das Fazit der rund 1</w:t>
      </w:r>
      <w:r w:rsidR="003A5C84">
        <w:rPr>
          <w:b w:val="0"/>
          <w:i w:val="0"/>
        </w:rPr>
        <w:t>0</w:t>
      </w:r>
      <w:r w:rsidRPr="004E3A09">
        <w:rPr>
          <w:b w:val="0"/>
          <w:i w:val="0"/>
        </w:rPr>
        <w:t>0 Teilnehmenden im</w:t>
      </w:r>
      <w:r>
        <w:rPr>
          <w:i w:val="0"/>
          <w:iCs/>
        </w:rPr>
        <w:t xml:space="preserve"> </w:t>
      </w:r>
      <w:r w:rsidRPr="004E3A09">
        <w:rPr>
          <w:b w:val="0"/>
          <w:i w:val="0"/>
        </w:rPr>
        <w:t xml:space="preserve">Anschluss an die zweitägige Veranstaltung aus: </w:t>
      </w:r>
      <w:r w:rsidR="00F06B33">
        <w:rPr>
          <w:b w:val="0"/>
          <w:i w:val="0"/>
        </w:rPr>
        <w:t xml:space="preserve">„Durch das breite Themenspektrum ist zum einen sehr deutlich geworden, wie stark die Digitalisierung die künftige Entwicklung des Bauwesens </w:t>
      </w:r>
      <w:r w:rsidR="00B33466">
        <w:rPr>
          <w:b w:val="0"/>
          <w:i w:val="0"/>
        </w:rPr>
        <w:t xml:space="preserve">in allen Belangen </w:t>
      </w:r>
      <w:r w:rsidR="00F06B33">
        <w:rPr>
          <w:b w:val="0"/>
          <w:i w:val="0"/>
        </w:rPr>
        <w:t>bestimmen wird</w:t>
      </w:r>
      <w:r w:rsidR="00B33466">
        <w:rPr>
          <w:b w:val="0"/>
          <w:i w:val="0"/>
        </w:rPr>
        <w:t>.</w:t>
      </w:r>
      <w:r w:rsidR="00F06B33">
        <w:rPr>
          <w:b w:val="0"/>
          <w:i w:val="0"/>
        </w:rPr>
        <w:t xml:space="preserve"> </w:t>
      </w:r>
      <w:r w:rsidR="00B33466">
        <w:rPr>
          <w:b w:val="0"/>
          <w:i w:val="0"/>
        </w:rPr>
        <w:t>V</w:t>
      </w:r>
      <w:r w:rsidR="00F06B33">
        <w:rPr>
          <w:b w:val="0"/>
          <w:i w:val="0"/>
        </w:rPr>
        <w:t xml:space="preserve">on der ersten </w:t>
      </w:r>
      <w:r w:rsidR="00CE57D1">
        <w:rPr>
          <w:b w:val="0"/>
          <w:i w:val="0"/>
        </w:rPr>
        <w:t>Bedarfsplanung</w:t>
      </w:r>
      <w:r w:rsidR="00F06B33">
        <w:rPr>
          <w:b w:val="0"/>
          <w:i w:val="0"/>
        </w:rPr>
        <w:t xml:space="preserve"> über die Detailplanung und Bauausführung bis in die spätere Betriebsphase</w:t>
      </w:r>
      <w:r w:rsidR="00B33466">
        <w:rPr>
          <w:b w:val="0"/>
          <w:i w:val="0"/>
        </w:rPr>
        <w:t xml:space="preserve"> und sogar den nachhaltigen Rückbau</w:t>
      </w:r>
      <w:r w:rsidR="00F06B33">
        <w:rPr>
          <w:b w:val="0"/>
          <w:i w:val="0"/>
        </w:rPr>
        <w:t xml:space="preserve">. Zum anderen haben die hochkarätigen </w:t>
      </w:r>
      <w:r w:rsidR="003E3396">
        <w:rPr>
          <w:b w:val="0"/>
          <w:i w:val="0"/>
        </w:rPr>
        <w:t xml:space="preserve">Referentinnen und </w:t>
      </w:r>
      <w:r w:rsidR="00F06B33">
        <w:rPr>
          <w:b w:val="0"/>
          <w:i w:val="0"/>
        </w:rPr>
        <w:t>Referente</w:t>
      </w:r>
      <w:r w:rsidR="003E3396">
        <w:rPr>
          <w:b w:val="0"/>
          <w:i w:val="0"/>
        </w:rPr>
        <w:t xml:space="preserve">n </w:t>
      </w:r>
      <w:r w:rsidR="00B33466">
        <w:rPr>
          <w:b w:val="0"/>
          <w:i w:val="0"/>
        </w:rPr>
        <w:t>gleichzeitig</w:t>
      </w:r>
      <w:r w:rsidR="00F06B33">
        <w:rPr>
          <w:b w:val="0"/>
          <w:i w:val="0"/>
        </w:rPr>
        <w:t xml:space="preserve"> wichtige</w:t>
      </w:r>
      <w:r w:rsidR="00B33466">
        <w:rPr>
          <w:b w:val="0"/>
          <w:i w:val="0"/>
        </w:rPr>
        <w:t xml:space="preserve"> </w:t>
      </w:r>
      <w:r w:rsidR="00F06B33">
        <w:rPr>
          <w:b w:val="0"/>
          <w:i w:val="0"/>
        </w:rPr>
        <w:t xml:space="preserve">Anregungen gegeben, wie sich alle am Bauprozess </w:t>
      </w:r>
      <w:r w:rsidR="00C51A05">
        <w:rPr>
          <w:b w:val="0"/>
          <w:i w:val="0"/>
        </w:rPr>
        <w:t>B</w:t>
      </w:r>
      <w:r w:rsidR="00F06B33">
        <w:rPr>
          <w:b w:val="0"/>
          <w:i w:val="0"/>
        </w:rPr>
        <w:t xml:space="preserve">eteiligten schon heute auf diese Entwicklung einstellen können. Und das </w:t>
      </w:r>
      <w:r w:rsidR="00C51A05">
        <w:rPr>
          <w:b w:val="0"/>
          <w:i w:val="0"/>
        </w:rPr>
        <w:t>war</w:t>
      </w:r>
      <w:r w:rsidR="00F06B33">
        <w:rPr>
          <w:b w:val="0"/>
          <w:i w:val="0"/>
        </w:rPr>
        <w:t xml:space="preserve"> ausgesprochen positiv, denn so wurden </w:t>
      </w:r>
      <w:r w:rsidR="0088605C">
        <w:rPr>
          <w:b w:val="0"/>
          <w:i w:val="0"/>
        </w:rPr>
        <w:t>eventuell vorhandene</w:t>
      </w:r>
      <w:r w:rsidR="00F06B33">
        <w:rPr>
          <w:b w:val="0"/>
          <w:i w:val="0"/>
        </w:rPr>
        <w:t xml:space="preserve"> </w:t>
      </w:r>
      <w:r w:rsidR="00963785">
        <w:rPr>
          <w:b w:val="0"/>
          <w:i w:val="0"/>
        </w:rPr>
        <w:t>Unsicherheiten</w:t>
      </w:r>
      <w:r w:rsidR="00F06B33">
        <w:rPr>
          <w:b w:val="0"/>
          <w:i w:val="0"/>
        </w:rPr>
        <w:t xml:space="preserve"> abgebaut und konkrete Chancen der </w:t>
      </w:r>
      <w:r w:rsidR="00D30780">
        <w:rPr>
          <w:b w:val="0"/>
          <w:i w:val="0"/>
        </w:rPr>
        <w:t xml:space="preserve">fachlichen </w:t>
      </w:r>
      <w:r w:rsidR="00F06B33">
        <w:rPr>
          <w:b w:val="0"/>
          <w:i w:val="0"/>
        </w:rPr>
        <w:t>Weiterentwicklung aufgezeigt“, fasst</w:t>
      </w:r>
      <w:r w:rsidR="006008B5">
        <w:rPr>
          <w:b w:val="0"/>
          <w:i w:val="0"/>
        </w:rPr>
        <w:t>e</w:t>
      </w:r>
      <w:r w:rsidR="00F06B33">
        <w:rPr>
          <w:b w:val="0"/>
          <w:i w:val="0"/>
        </w:rPr>
        <w:t xml:space="preserve"> Ulrich </w:t>
      </w:r>
      <w:r w:rsidR="00F06B33">
        <w:rPr>
          <w:b w:val="0"/>
          <w:i w:val="0"/>
        </w:rPr>
        <w:lastRenderedPageBreak/>
        <w:t>Zeppenfeldt</w:t>
      </w:r>
      <w:r w:rsidR="00D30780">
        <w:rPr>
          <w:b w:val="0"/>
          <w:i w:val="0"/>
        </w:rPr>
        <w:t xml:space="preserve">, </w:t>
      </w:r>
      <w:proofErr w:type="spellStart"/>
      <w:r w:rsidR="00A528D9" w:rsidRPr="00A528D9">
        <w:rPr>
          <w:b w:val="0"/>
          <w:i w:val="0"/>
        </w:rPr>
        <w:t>Vice</w:t>
      </w:r>
      <w:proofErr w:type="spellEnd"/>
      <w:r w:rsidR="00A528D9" w:rsidRPr="00A528D9">
        <w:rPr>
          <w:b w:val="0"/>
          <w:i w:val="0"/>
        </w:rPr>
        <w:t xml:space="preserve"> </w:t>
      </w:r>
      <w:proofErr w:type="spellStart"/>
      <w:r w:rsidR="00A528D9" w:rsidRPr="00A528D9">
        <w:rPr>
          <w:b w:val="0"/>
          <w:i w:val="0"/>
        </w:rPr>
        <w:t>President</w:t>
      </w:r>
      <w:proofErr w:type="spellEnd"/>
      <w:r w:rsidR="00A528D9" w:rsidRPr="00A528D9">
        <w:rPr>
          <w:b w:val="0"/>
          <w:i w:val="0"/>
        </w:rPr>
        <w:t xml:space="preserve"> Global Service &amp; Consulting bei Viega</w:t>
      </w:r>
      <w:r w:rsidR="00A528D9">
        <w:rPr>
          <w:b w:val="0"/>
          <w:i w:val="0"/>
        </w:rPr>
        <w:t xml:space="preserve">, </w:t>
      </w:r>
      <w:r w:rsidR="00F06B33">
        <w:rPr>
          <w:b w:val="0"/>
          <w:i w:val="0"/>
        </w:rPr>
        <w:t xml:space="preserve">das Stimmungsbild </w:t>
      </w:r>
      <w:r w:rsidR="00A528D9">
        <w:rPr>
          <w:b w:val="0"/>
          <w:i w:val="0"/>
        </w:rPr>
        <w:t xml:space="preserve">später </w:t>
      </w:r>
      <w:r w:rsidR="006008B5">
        <w:rPr>
          <w:b w:val="0"/>
          <w:i w:val="0"/>
        </w:rPr>
        <w:t xml:space="preserve">sehr treffend </w:t>
      </w:r>
      <w:r w:rsidR="00F06B33">
        <w:rPr>
          <w:b w:val="0"/>
          <w:i w:val="0"/>
        </w:rPr>
        <w:t>zusammen.</w:t>
      </w:r>
    </w:p>
    <w:p w14:paraId="55711ED5" w14:textId="77777777" w:rsidR="00963785" w:rsidRDefault="00963785" w:rsidP="006C0762">
      <w:pPr>
        <w:pStyle w:val="Textkrper"/>
        <w:spacing w:line="300" w:lineRule="auto"/>
        <w:rPr>
          <w:b/>
          <w:bCs/>
        </w:rPr>
      </w:pPr>
    </w:p>
    <w:p w14:paraId="4F0A0D1D" w14:textId="71794C4D" w:rsidR="00F06B33" w:rsidRPr="00F06B33" w:rsidRDefault="000C2325" w:rsidP="006C0762">
      <w:pPr>
        <w:pStyle w:val="Textkrper"/>
        <w:spacing w:line="300" w:lineRule="auto"/>
        <w:rPr>
          <w:b/>
          <w:bCs/>
        </w:rPr>
      </w:pPr>
      <w:r>
        <w:rPr>
          <w:b/>
          <w:bCs/>
        </w:rPr>
        <w:t>Nach der Theorie ins „Machen“</w:t>
      </w:r>
    </w:p>
    <w:p w14:paraId="0A38A1D9" w14:textId="4A77D0F1" w:rsidR="006008B5" w:rsidRDefault="00130012" w:rsidP="00BA484A">
      <w:pPr>
        <w:pStyle w:val="Textkrper"/>
        <w:spacing w:line="300" w:lineRule="auto"/>
      </w:pPr>
      <w:r>
        <w:t xml:space="preserve">Aktuell steht die Baubranche stark unter Druck. Die Zahl der Genehmigungen im Wohnungsbau </w:t>
      </w:r>
      <w:r w:rsidR="00F053A8">
        <w:t>sinkt</w:t>
      </w:r>
      <w:r>
        <w:t xml:space="preserve"> (-12 %), </w:t>
      </w:r>
      <w:r w:rsidR="00F167AD">
        <w:t>der Umsatz im Bauhauptgewerbe ging im Vergleich zum auch schon schwachen Vorjahr um 2,2 % zurück, und die weiter</w:t>
      </w:r>
      <w:r w:rsidR="003E3396">
        <w:t>e</w:t>
      </w:r>
      <w:r w:rsidR="00F167AD">
        <w:t xml:space="preserve"> Prognose für das laufende Jahr weist sogar ein Minus von 3 % aus (alle </w:t>
      </w:r>
      <w:r>
        <w:t>Zahlen bezogen auf das 1. Halbjahr 2024; Quelle: Hauptverband des D</w:t>
      </w:r>
      <w:r w:rsidR="00F053A8">
        <w:t>eutschen</w:t>
      </w:r>
      <w:r>
        <w:t xml:space="preserve"> Baugewerbes)</w:t>
      </w:r>
      <w:r w:rsidR="00F167AD">
        <w:t>.</w:t>
      </w:r>
      <w:r>
        <w:t xml:space="preserve"> </w:t>
      </w:r>
      <w:r w:rsidR="00F167AD">
        <w:t>Diese negative Entwicklung kann aber nicht darüber hinwegtäuschen, dass am Bau gleichzeitig ein beträchtlicher Nachhol</w:t>
      </w:r>
      <w:r w:rsidR="009B7AFA">
        <w:t xml:space="preserve">- und Handlungsbedarf </w:t>
      </w:r>
      <w:r w:rsidR="00F167AD">
        <w:t xml:space="preserve">besteht. Wesentliche Stichworte dazu sind beispielsweise </w:t>
      </w:r>
      <w:r w:rsidR="00963785">
        <w:t xml:space="preserve">der </w:t>
      </w:r>
      <w:r w:rsidR="00F167AD" w:rsidRPr="00D610A2">
        <w:t>Wohnungs</w:t>
      </w:r>
      <w:r w:rsidR="00F053A8">
        <w:t>mangel</w:t>
      </w:r>
      <w:r w:rsidR="00F167AD" w:rsidRPr="00D610A2">
        <w:t xml:space="preserve"> (über 700.000; Quelle:</w:t>
      </w:r>
      <w:r w:rsidR="00246983">
        <w:t xml:space="preserve"> Hans</w:t>
      </w:r>
      <w:r w:rsidR="002547A6">
        <w:t>-</w:t>
      </w:r>
      <w:r w:rsidR="00246983">
        <w:t>Böckler</w:t>
      </w:r>
      <w:r w:rsidR="002547A6">
        <w:t>-</w:t>
      </w:r>
      <w:r w:rsidR="00246983">
        <w:t>Stiftung)</w:t>
      </w:r>
      <w:r w:rsidR="009B7AFA">
        <w:t>, zu lange Genehmigungs- und Bearbeitungsverfahren oder der Fachkräftemangel.</w:t>
      </w:r>
      <w:r w:rsidR="00F167AD">
        <w:t xml:space="preserve"> </w:t>
      </w:r>
      <w:r w:rsidR="00D610A2">
        <w:t xml:space="preserve">Spätestens mit Wiederanziehen der Konjunktur werden diese Herausforderungen </w:t>
      </w:r>
      <w:r w:rsidR="007916FF">
        <w:t xml:space="preserve">also </w:t>
      </w:r>
      <w:r w:rsidR="00D610A2">
        <w:t>wieder verstärkt auf die Akteure der Baubranche zukommen.</w:t>
      </w:r>
    </w:p>
    <w:p w14:paraId="41E7266E" w14:textId="77777777" w:rsidR="003B428B" w:rsidRDefault="003B428B" w:rsidP="00BA484A">
      <w:pPr>
        <w:pStyle w:val="Textkrper"/>
        <w:spacing w:line="300" w:lineRule="auto"/>
      </w:pPr>
    </w:p>
    <w:p w14:paraId="5F345459" w14:textId="220123D9" w:rsidR="007916FF" w:rsidRDefault="003B428B" w:rsidP="00BA484A">
      <w:pPr>
        <w:pStyle w:val="Textkrper"/>
        <w:spacing w:line="300" w:lineRule="auto"/>
      </w:pPr>
      <w:r>
        <w:t>Ein wesentlicher Ansatz</w:t>
      </w:r>
      <w:r w:rsidR="007916FF">
        <w:t>,</w:t>
      </w:r>
      <w:r>
        <w:t xml:space="preserve"> </w:t>
      </w:r>
      <w:r w:rsidR="007916FF">
        <w:t xml:space="preserve">ihnen zu begegnen, ist </w:t>
      </w:r>
      <w:r>
        <w:t>die konsequent</w:t>
      </w:r>
      <w:r w:rsidR="002547A6">
        <w:t xml:space="preserve"> </w:t>
      </w:r>
      <w:r>
        <w:t xml:space="preserve">durchgängige Digitalisierung sämtlicher Bauprozesse. </w:t>
      </w:r>
      <w:r w:rsidR="007916FF">
        <w:t xml:space="preserve">Das war eine entscheidende Botschaft des zweiten BIM-Fachkongresses in der „Viega World“. Die zweite, nicht minder wichtige: </w:t>
      </w:r>
      <w:r w:rsidR="00F053A8">
        <w:t>Mehr Nachhaltigkeit in der Baubranche</w:t>
      </w:r>
      <w:r w:rsidR="007916FF">
        <w:t xml:space="preserve"> </w:t>
      </w:r>
      <w:r w:rsidR="00F053A8">
        <w:t>kann</w:t>
      </w:r>
      <w:r w:rsidR="007916FF">
        <w:t xml:space="preserve"> nur gelingen, wenn das Potenzial der Digitalisierung genutzt wird, um Gebäude ressourcenschonend zu errichten, sie anschließend möglichst energieeffizient zu betreiben und nach der Nutzungsphase beim Rückbau wertvolle Rohstoffe zurückzugewinnen.</w:t>
      </w:r>
    </w:p>
    <w:p w14:paraId="65F60077" w14:textId="77777777" w:rsidR="007916FF" w:rsidRDefault="007916FF" w:rsidP="00BA484A">
      <w:pPr>
        <w:pStyle w:val="Textkrper"/>
        <w:spacing w:line="300" w:lineRule="auto"/>
      </w:pPr>
    </w:p>
    <w:p w14:paraId="3B0ED55A" w14:textId="74BA4F03" w:rsidR="00D6027E" w:rsidRDefault="003B428B" w:rsidP="00BA484A">
      <w:pPr>
        <w:pStyle w:val="Textkrper"/>
        <w:spacing w:line="300" w:lineRule="auto"/>
      </w:pPr>
      <w:r>
        <w:t xml:space="preserve">Stand beim ersten </w:t>
      </w:r>
      <w:r w:rsidR="007916FF" w:rsidRPr="007916FF">
        <w:t xml:space="preserve">„TGA.Digital – Der BIM-Fachkongress zur Zukunft des Bauens“ </w:t>
      </w:r>
      <w:r w:rsidR="007F70C4">
        <w:t xml:space="preserve">vor allem </w:t>
      </w:r>
      <w:r>
        <w:t xml:space="preserve">die Integrale Planung mit BIM im Vordergrund, bezogen sich die </w:t>
      </w:r>
      <w:r w:rsidR="00F053A8">
        <w:t>1</w:t>
      </w:r>
      <w:r w:rsidR="007E78E0">
        <w:t>8</w:t>
      </w:r>
      <w:r w:rsidR="00F053A8">
        <w:t xml:space="preserve"> Referentinnen und </w:t>
      </w:r>
      <w:r w:rsidR="00963785">
        <w:t>Referenten</w:t>
      </w:r>
      <w:r w:rsidR="002547A6">
        <w:t xml:space="preserve"> </w:t>
      </w:r>
      <w:r>
        <w:t xml:space="preserve">diesmal </w:t>
      </w:r>
      <w:r w:rsidR="007F70C4">
        <w:t xml:space="preserve">darüber hinaus ebenso </w:t>
      </w:r>
      <w:r>
        <w:t>auf das konkrete Machen, also die Auswirkungen der digitalen Planung auf deren Umsetzung auf der Baustelle</w:t>
      </w:r>
      <w:r w:rsidR="008604FE">
        <w:t xml:space="preserve"> und</w:t>
      </w:r>
      <w:r>
        <w:t xml:space="preserve"> </w:t>
      </w:r>
      <w:r w:rsidR="007916FF">
        <w:t xml:space="preserve">die </w:t>
      </w:r>
      <w:r w:rsidR="00D6027E">
        <w:t xml:space="preserve">spätere Betriebsphase </w:t>
      </w:r>
      <w:r w:rsidR="008604FE">
        <w:t>sowie die Frage, wie der Bauprozess der Zukunft industrialisierter gestaltet werden kann</w:t>
      </w:r>
      <w:r w:rsidR="00D6027E">
        <w:t>.</w:t>
      </w:r>
      <w:r w:rsidR="006033E5">
        <w:t xml:space="preserve"> Das Zielbild dabei: </w:t>
      </w:r>
      <w:r w:rsidR="006033E5" w:rsidRPr="006033E5">
        <w:t>neue Erkenntnisse aus Praxis und Wissenschaft zur Optimierung von Prozessen und zur Realisierung von TGA-Projekten mit BIM vor</w:t>
      </w:r>
      <w:r w:rsidR="006033E5">
        <w:t>zustellen und diese über die begleitenden Workshops</w:t>
      </w:r>
      <w:r w:rsidR="00156AC4">
        <w:t xml:space="preserve"> </w:t>
      </w:r>
      <w:r w:rsidR="007916FF">
        <w:t>V</w:t>
      </w:r>
      <w:r w:rsidR="00156AC4">
        <w:t xml:space="preserve">orfertigung, </w:t>
      </w:r>
      <w:r w:rsidR="00370323">
        <w:t>Lebenszyklusanalyse</w:t>
      </w:r>
      <w:r w:rsidR="00156AC4">
        <w:t>, Fachkräftemangel und Robotik in der TGA</w:t>
      </w:r>
      <w:r w:rsidR="006033E5">
        <w:t xml:space="preserve"> im </w:t>
      </w:r>
      <w:r w:rsidR="000055E8">
        <w:t>gemeinsamen</w:t>
      </w:r>
      <w:r w:rsidR="006033E5">
        <w:t xml:space="preserve"> Austausch auf praxisgerechte Lösungsansätze zu übertragen.</w:t>
      </w:r>
    </w:p>
    <w:p w14:paraId="63C90019" w14:textId="77777777" w:rsidR="008A6616" w:rsidRDefault="00DA75A6" w:rsidP="00BA484A">
      <w:pPr>
        <w:pStyle w:val="Textkrper"/>
        <w:spacing w:line="300" w:lineRule="auto"/>
      </w:pPr>
      <w:r>
        <w:lastRenderedPageBreak/>
        <w:t xml:space="preserve">Wie stark die verschiedenen Themenbereiche – nicht zuletzt durch die konsequente Digitalisierung schon in der Planungsphase – zusammenspielen (können), </w:t>
      </w:r>
      <w:r w:rsidR="00CC601F">
        <w:t>machten</w:t>
      </w:r>
      <w:r>
        <w:t xml:space="preserve"> dabei </w:t>
      </w:r>
      <w:r w:rsidR="00CC601F">
        <w:t>die angeregten Diskussionen genauso deutlich wie die Querbezüge zwischen den einzelnen Workshops, die sich fast schon automatisch ergaben</w:t>
      </w:r>
      <w:r w:rsidR="000B3CE4">
        <w:t>.</w:t>
      </w:r>
      <w:r w:rsidR="00CC601F">
        <w:t xml:space="preserve"> </w:t>
      </w:r>
    </w:p>
    <w:p w14:paraId="6CDE667A" w14:textId="77777777" w:rsidR="00CC601F" w:rsidRDefault="00CC601F" w:rsidP="00BA484A">
      <w:pPr>
        <w:pStyle w:val="Textkrper"/>
        <w:spacing w:line="300" w:lineRule="auto"/>
      </w:pPr>
    </w:p>
    <w:p w14:paraId="7D776CCA" w14:textId="4C485664" w:rsidR="00347EB7" w:rsidRPr="009B0DA3" w:rsidRDefault="000C2325" w:rsidP="00BA484A">
      <w:pPr>
        <w:pStyle w:val="Textkrper"/>
        <w:spacing w:line="300" w:lineRule="auto"/>
        <w:rPr>
          <w:b/>
          <w:bCs/>
        </w:rPr>
      </w:pPr>
      <w:r>
        <w:rPr>
          <w:b/>
          <w:bCs/>
        </w:rPr>
        <w:t xml:space="preserve">Wertvolle Einblicke von </w:t>
      </w:r>
      <w:r w:rsidR="002547A6">
        <w:rPr>
          <w:b/>
          <w:bCs/>
        </w:rPr>
        <w:t>a</w:t>
      </w:r>
      <w:r>
        <w:rPr>
          <w:b/>
          <w:bCs/>
        </w:rPr>
        <w:t>ußen</w:t>
      </w:r>
    </w:p>
    <w:p w14:paraId="54CE3230" w14:textId="402BF9E9" w:rsidR="00347EB7" w:rsidRDefault="009B0DA3" w:rsidP="00BA484A">
      <w:pPr>
        <w:pStyle w:val="Textkrper"/>
        <w:spacing w:line="300" w:lineRule="auto"/>
        <w:rPr>
          <w:iCs/>
        </w:rPr>
      </w:pPr>
      <w:r>
        <w:t xml:space="preserve">Besonders wertvoll für diesen Austausch war </w:t>
      </w:r>
      <w:r w:rsidR="00FD17F0">
        <w:t>erneut</w:t>
      </w:r>
      <w:r>
        <w:t xml:space="preserve"> das Konzept von </w:t>
      </w:r>
      <w:r w:rsidR="00EE1602">
        <w:t>„</w:t>
      </w:r>
      <w:r w:rsidR="00EE1602">
        <w:rPr>
          <w:iCs/>
        </w:rPr>
        <w:t xml:space="preserve">TGA.Digital – Der BIM-Fachkongress zur Zukunft des Bauens“, die theoretische Basis der Diskussion durch Referentinnen und Referenten aus den unterschiedlichsten Wirtschafts- und Baubereichen </w:t>
      </w:r>
      <w:r w:rsidR="00735B86">
        <w:rPr>
          <w:iCs/>
        </w:rPr>
        <w:t xml:space="preserve">sowie Wissenschaft </w:t>
      </w:r>
      <w:r w:rsidR="00EE1602">
        <w:rPr>
          <w:iCs/>
        </w:rPr>
        <w:t>legen zu lassen</w:t>
      </w:r>
      <w:r w:rsidR="00965DB7">
        <w:rPr>
          <w:iCs/>
        </w:rPr>
        <w:t xml:space="preserve"> – und die Teilnehmenden dazu in einen unmittelbaren Austausch zu bringen</w:t>
      </w:r>
      <w:r w:rsidR="00EE1602">
        <w:rPr>
          <w:iCs/>
        </w:rPr>
        <w:t xml:space="preserve">. </w:t>
      </w:r>
      <w:r w:rsidR="00B85356">
        <w:rPr>
          <w:iCs/>
        </w:rPr>
        <w:t xml:space="preserve">Unter der Moderation der Umweltwissenschaftlerin </w:t>
      </w:r>
      <w:r w:rsidR="00EE6CB9">
        <w:rPr>
          <w:iCs/>
        </w:rPr>
        <w:br/>
      </w:r>
      <w:r w:rsidR="00B85356">
        <w:rPr>
          <w:iCs/>
        </w:rPr>
        <w:t>Dr. Ines Marbach brachte</w:t>
      </w:r>
      <w:r w:rsidR="007E78E0">
        <w:rPr>
          <w:iCs/>
        </w:rPr>
        <w:t xml:space="preserve"> </w:t>
      </w:r>
      <w:r w:rsidR="00B85356">
        <w:rPr>
          <w:iCs/>
        </w:rPr>
        <w:t xml:space="preserve">Dr.-Ing. Adele Lübcke als Referentin Forschung und Technik </w:t>
      </w:r>
      <w:r w:rsidR="00BE3520">
        <w:rPr>
          <w:iCs/>
        </w:rPr>
        <w:t xml:space="preserve">beim </w:t>
      </w:r>
      <w:r w:rsidR="00BE3520" w:rsidRPr="00B76423">
        <w:rPr>
          <w:iCs/>
        </w:rPr>
        <w:t>Verband für Schiffbau und Meer</w:t>
      </w:r>
      <w:r w:rsidR="00C02254" w:rsidRPr="00B76423">
        <w:rPr>
          <w:iCs/>
        </w:rPr>
        <w:t>e</w:t>
      </w:r>
      <w:r w:rsidR="00BE3520" w:rsidRPr="00B76423">
        <w:rPr>
          <w:iCs/>
        </w:rPr>
        <w:t xml:space="preserve">stechnik e. V. </w:t>
      </w:r>
      <w:r w:rsidR="00B85356">
        <w:rPr>
          <w:iCs/>
        </w:rPr>
        <w:t xml:space="preserve">ihre </w:t>
      </w:r>
      <w:r w:rsidR="00581E17">
        <w:rPr>
          <w:iCs/>
        </w:rPr>
        <w:t>Expertise a</w:t>
      </w:r>
      <w:r w:rsidR="00B85356">
        <w:rPr>
          <w:iCs/>
        </w:rPr>
        <w:t xml:space="preserve">us dem Bereich </w:t>
      </w:r>
      <w:r w:rsidR="00BE3520">
        <w:rPr>
          <w:iCs/>
        </w:rPr>
        <w:t>der Schifffahrt</w:t>
      </w:r>
      <w:r w:rsidR="00CC6810">
        <w:rPr>
          <w:iCs/>
        </w:rPr>
        <w:t xml:space="preserve"> ein</w:t>
      </w:r>
      <w:r w:rsidR="00B85356">
        <w:rPr>
          <w:iCs/>
        </w:rPr>
        <w:t xml:space="preserve">. Also auf den ersten Blick eher </w:t>
      </w:r>
      <w:r w:rsidR="00161809">
        <w:rPr>
          <w:iCs/>
        </w:rPr>
        <w:t xml:space="preserve">ein </w:t>
      </w:r>
      <w:r w:rsidR="00B85356">
        <w:rPr>
          <w:iCs/>
        </w:rPr>
        <w:t>ungewöhnliche</w:t>
      </w:r>
      <w:r w:rsidR="00161809">
        <w:rPr>
          <w:iCs/>
        </w:rPr>
        <w:t>s</w:t>
      </w:r>
      <w:r w:rsidR="00B85356">
        <w:rPr>
          <w:iCs/>
        </w:rPr>
        <w:t xml:space="preserve"> Anwendungsfeld für Integrale Planung und BIM, aber mit denselben </w:t>
      </w:r>
      <w:r w:rsidR="005A5651">
        <w:rPr>
          <w:iCs/>
        </w:rPr>
        <w:t>Fragestellungen</w:t>
      </w:r>
      <w:r w:rsidR="00B85356">
        <w:rPr>
          <w:iCs/>
        </w:rPr>
        <w:t xml:space="preserve"> behaftet – nämlich der Schwierigkeit, </w:t>
      </w:r>
      <w:r w:rsidR="00496E94">
        <w:rPr>
          <w:iCs/>
        </w:rPr>
        <w:t>ursprünglich</w:t>
      </w:r>
      <w:r w:rsidR="006918BF">
        <w:rPr>
          <w:iCs/>
        </w:rPr>
        <w:t xml:space="preserve"> </w:t>
      </w:r>
      <w:r w:rsidR="00496E94">
        <w:rPr>
          <w:iCs/>
        </w:rPr>
        <w:t>auf Einzel</w:t>
      </w:r>
      <w:r w:rsidR="005E3894">
        <w:rPr>
          <w:iCs/>
        </w:rPr>
        <w:t>- oder Kleinserien</w:t>
      </w:r>
      <w:r w:rsidR="00496E94">
        <w:rPr>
          <w:iCs/>
        </w:rPr>
        <w:t xml:space="preserve">fertigung ausgerichtete Prozesse </w:t>
      </w:r>
      <w:r w:rsidR="006918BF">
        <w:rPr>
          <w:iCs/>
        </w:rPr>
        <w:t xml:space="preserve">über Digitalisierung schlanker, prozesssicherer und </w:t>
      </w:r>
      <w:r w:rsidR="007367A1">
        <w:rPr>
          <w:iCs/>
        </w:rPr>
        <w:t>damit</w:t>
      </w:r>
      <w:r w:rsidR="006918BF">
        <w:rPr>
          <w:iCs/>
        </w:rPr>
        <w:t xml:space="preserve"> letztlich wirtschaftlicher aufzusetzen.</w:t>
      </w:r>
    </w:p>
    <w:p w14:paraId="3A655944" w14:textId="77777777" w:rsidR="00A76B16" w:rsidRDefault="00A76B16" w:rsidP="00BA484A">
      <w:pPr>
        <w:pStyle w:val="Textkrper"/>
        <w:spacing w:line="300" w:lineRule="auto"/>
        <w:rPr>
          <w:iCs/>
        </w:rPr>
      </w:pPr>
    </w:p>
    <w:p w14:paraId="666D1DF0" w14:textId="3BA24985" w:rsidR="005A5651" w:rsidRDefault="00A76B16" w:rsidP="00D31996">
      <w:pPr>
        <w:pStyle w:val="Textkrper"/>
        <w:spacing w:line="300" w:lineRule="auto"/>
        <w:rPr>
          <w:iCs/>
        </w:rPr>
      </w:pPr>
      <w:r>
        <w:rPr>
          <w:iCs/>
        </w:rPr>
        <w:t>Diese Au</w:t>
      </w:r>
      <w:r w:rsidR="00F05992">
        <w:rPr>
          <w:iCs/>
        </w:rPr>
        <w:t>ß</w:t>
      </w:r>
      <w:r>
        <w:rPr>
          <w:iCs/>
        </w:rPr>
        <w:t xml:space="preserve">enansichten </w:t>
      </w:r>
      <w:r w:rsidR="00AC3680">
        <w:rPr>
          <w:iCs/>
        </w:rPr>
        <w:t xml:space="preserve">anschließend </w:t>
      </w:r>
      <w:r>
        <w:rPr>
          <w:iCs/>
        </w:rPr>
        <w:t xml:space="preserve">auf das Baugewerbe im Allgemeinen und die einzelnen Beteiligten und Gewerke im Besonderen abzubilden, fiel umso leichter, als dieser Referentenkreis </w:t>
      </w:r>
      <w:r w:rsidR="0068400F">
        <w:rPr>
          <w:iCs/>
        </w:rPr>
        <w:t xml:space="preserve">beim BIM-Fachkongress </w:t>
      </w:r>
      <w:r w:rsidR="00AC3680">
        <w:rPr>
          <w:iCs/>
        </w:rPr>
        <w:t xml:space="preserve">ebenfalls das gesamte Spektrum der Prozesskette des Bauens abbildete: </w:t>
      </w:r>
      <w:r w:rsidR="00584FC3">
        <w:rPr>
          <w:iCs/>
        </w:rPr>
        <w:t xml:space="preserve">Stellvertretend für </w:t>
      </w:r>
      <w:r w:rsidR="00D31996">
        <w:rPr>
          <w:iCs/>
        </w:rPr>
        <w:t xml:space="preserve">den wissenschaftlichen Diskurs des digitalen Bauens standen so </w:t>
      </w:r>
      <w:r w:rsidR="00280937">
        <w:rPr>
          <w:iCs/>
        </w:rPr>
        <w:t xml:space="preserve">zum Beispiel </w:t>
      </w:r>
      <w:r w:rsidR="00D31996" w:rsidRPr="00D31996">
        <w:rPr>
          <w:iCs/>
        </w:rPr>
        <w:t xml:space="preserve">Univ.-Prof. Dr.-Ing. habil. Christoph van </w:t>
      </w:r>
      <w:proofErr w:type="spellStart"/>
      <w:r w:rsidR="00D31996" w:rsidRPr="00D31996">
        <w:rPr>
          <w:iCs/>
        </w:rPr>
        <w:t>Treeck</w:t>
      </w:r>
      <w:proofErr w:type="spellEnd"/>
      <w:r w:rsidR="005A5651">
        <w:rPr>
          <w:iCs/>
        </w:rPr>
        <w:t xml:space="preserve"> </w:t>
      </w:r>
      <w:r w:rsidR="005A5651">
        <w:rPr>
          <w:iCs/>
        </w:rPr>
        <w:br/>
      </w:r>
      <w:r w:rsidR="00D31996">
        <w:rPr>
          <w:iCs/>
        </w:rPr>
        <w:t>(</w:t>
      </w:r>
      <w:r w:rsidR="00D90862">
        <w:rPr>
          <w:iCs/>
        </w:rPr>
        <w:t xml:space="preserve">E3D – </w:t>
      </w:r>
      <w:r w:rsidR="00D31996" w:rsidRPr="00D31996">
        <w:rPr>
          <w:iCs/>
        </w:rPr>
        <w:t>Lehrstuhl für Energieeffizientes Bauen</w:t>
      </w:r>
      <w:r w:rsidR="00D31996">
        <w:rPr>
          <w:iCs/>
        </w:rPr>
        <w:t xml:space="preserve"> an der RWTH Aachen University), </w:t>
      </w:r>
      <w:r w:rsidR="00D31996" w:rsidRPr="00D31996">
        <w:rPr>
          <w:iCs/>
        </w:rPr>
        <w:t>Prof. Dr.-Ing. Markus König</w:t>
      </w:r>
      <w:r w:rsidR="00D31996">
        <w:rPr>
          <w:iCs/>
        </w:rPr>
        <w:t xml:space="preserve"> (</w:t>
      </w:r>
      <w:r w:rsidR="00A6055F">
        <w:rPr>
          <w:iCs/>
        </w:rPr>
        <w:t xml:space="preserve">Lehrstuhl </w:t>
      </w:r>
      <w:r w:rsidR="00D31996" w:rsidRPr="00D31996">
        <w:rPr>
          <w:iCs/>
        </w:rPr>
        <w:t>Informatik im Bauwesen</w:t>
      </w:r>
      <w:r w:rsidR="00D31996">
        <w:rPr>
          <w:iCs/>
        </w:rPr>
        <w:t xml:space="preserve"> an der Ruhr-Universität Bochum)</w:t>
      </w:r>
      <w:r w:rsidR="00280937">
        <w:rPr>
          <w:iCs/>
        </w:rPr>
        <w:t xml:space="preserve">, </w:t>
      </w:r>
      <w:r w:rsidR="00280937" w:rsidRPr="00280937">
        <w:rPr>
          <w:iCs/>
        </w:rPr>
        <w:t>Prof. Dr. Cornelius Preidel</w:t>
      </w:r>
      <w:r w:rsidR="00280937">
        <w:rPr>
          <w:iCs/>
        </w:rPr>
        <w:t xml:space="preserve"> (Hochschule München, Vorstandsvorsitzender </w:t>
      </w:r>
      <w:proofErr w:type="spellStart"/>
      <w:r w:rsidR="00280937">
        <w:rPr>
          <w:iCs/>
        </w:rPr>
        <w:t>buildingSMART</w:t>
      </w:r>
      <w:proofErr w:type="spellEnd"/>
      <w:r w:rsidR="00312FD8">
        <w:rPr>
          <w:iCs/>
        </w:rPr>
        <w:t xml:space="preserve"> Deu</w:t>
      </w:r>
      <w:r w:rsidR="000A3C66">
        <w:rPr>
          <w:iCs/>
        </w:rPr>
        <w:t>t</w:t>
      </w:r>
      <w:r w:rsidR="00312FD8">
        <w:rPr>
          <w:iCs/>
        </w:rPr>
        <w:t>schland e. V.</w:t>
      </w:r>
      <w:r w:rsidR="00280937">
        <w:rPr>
          <w:iCs/>
        </w:rPr>
        <w:t xml:space="preserve">) sowie </w:t>
      </w:r>
      <w:r w:rsidR="00280937" w:rsidRPr="00280937">
        <w:rPr>
          <w:iCs/>
        </w:rPr>
        <w:t>Univ.-Prof. Dipl.-Ing. Dr. nat. techn.</w:t>
      </w:r>
      <w:r w:rsidR="00280937">
        <w:rPr>
          <w:iCs/>
        </w:rPr>
        <w:t xml:space="preserve"> </w:t>
      </w:r>
      <w:r w:rsidR="00280937" w:rsidRPr="00280937">
        <w:rPr>
          <w:iCs/>
        </w:rPr>
        <w:t xml:space="preserve">Oliver </w:t>
      </w:r>
      <w:proofErr w:type="spellStart"/>
      <w:r w:rsidR="00280937" w:rsidRPr="00280937">
        <w:rPr>
          <w:iCs/>
        </w:rPr>
        <w:t>Englhardt</w:t>
      </w:r>
      <w:proofErr w:type="spellEnd"/>
      <w:r w:rsidR="00280937">
        <w:rPr>
          <w:iCs/>
        </w:rPr>
        <w:t xml:space="preserve"> (</w:t>
      </w:r>
      <w:r w:rsidR="00A6055F">
        <w:rPr>
          <w:iCs/>
        </w:rPr>
        <w:t>Institut für Hoch- und Industriebau,</w:t>
      </w:r>
      <w:r w:rsidR="00280937" w:rsidRPr="00280937">
        <w:rPr>
          <w:iCs/>
        </w:rPr>
        <w:t xml:space="preserve"> Fachbereich </w:t>
      </w:r>
      <w:r w:rsidR="00280937">
        <w:rPr>
          <w:iCs/>
        </w:rPr>
        <w:t>H</w:t>
      </w:r>
      <w:r w:rsidR="00280937" w:rsidRPr="00280937">
        <w:rPr>
          <w:iCs/>
        </w:rPr>
        <w:t>ochbau und</w:t>
      </w:r>
      <w:r w:rsidR="00280937">
        <w:rPr>
          <w:iCs/>
        </w:rPr>
        <w:t xml:space="preserve"> </w:t>
      </w:r>
      <w:r w:rsidR="00280937" w:rsidRPr="00280937">
        <w:rPr>
          <w:iCs/>
        </w:rPr>
        <w:t>Gebäudeerhaltung</w:t>
      </w:r>
      <w:r w:rsidR="00280937">
        <w:rPr>
          <w:iCs/>
        </w:rPr>
        <w:t xml:space="preserve">, TU Wien). </w:t>
      </w:r>
      <w:r w:rsidR="00856F72">
        <w:rPr>
          <w:iCs/>
        </w:rPr>
        <w:t xml:space="preserve">Oder, für die </w:t>
      </w:r>
      <w:r w:rsidR="007821DD">
        <w:rPr>
          <w:iCs/>
        </w:rPr>
        <w:t>Planer und BIM-Spezialisten</w:t>
      </w:r>
      <w:r w:rsidR="00856F72">
        <w:rPr>
          <w:iCs/>
        </w:rPr>
        <w:t xml:space="preserve"> in </w:t>
      </w:r>
      <w:r w:rsidR="00D25C04">
        <w:rPr>
          <w:iCs/>
        </w:rPr>
        <w:t xml:space="preserve">der </w:t>
      </w:r>
      <w:r w:rsidR="00856F72">
        <w:rPr>
          <w:iCs/>
        </w:rPr>
        <w:t>Anwendung,</w:t>
      </w:r>
      <w:r w:rsidR="007821DD">
        <w:rPr>
          <w:iCs/>
        </w:rPr>
        <w:t xml:space="preserve"> Martin </w:t>
      </w:r>
      <w:proofErr w:type="spellStart"/>
      <w:r w:rsidR="007821DD">
        <w:rPr>
          <w:iCs/>
        </w:rPr>
        <w:t>Hirschke</w:t>
      </w:r>
      <w:proofErr w:type="spellEnd"/>
      <w:r w:rsidR="007821DD">
        <w:rPr>
          <w:iCs/>
        </w:rPr>
        <w:t xml:space="preserve"> und Markus </w:t>
      </w:r>
      <w:proofErr w:type="spellStart"/>
      <w:r w:rsidR="007821DD">
        <w:rPr>
          <w:iCs/>
        </w:rPr>
        <w:t>Pirr</w:t>
      </w:r>
      <w:proofErr w:type="spellEnd"/>
      <w:r w:rsidR="007821DD">
        <w:rPr>
          <w:iCs/>
        </w:rPr>
        <w:t xml:space="preserve"> (Planungsgruppe M+M AG)</w:t>
      </w:r>
      <w:r w:rsidR="00856F72">
        <w:rPr>
          <w:iCs/>
        </w:rPr>
        <w:t xml:space="preserve"> sowie</w:t>
      </w:r>
      <w:r w:rsidR="007821DD">
        <w:rPr>
          <w:iCs/>
        </w:rPr>
        <w:t xml:space="preserve"> </w:t>
      </w:r>
      <w:r w:rsidR="00105A95">
        <w:rPr>
          <w:iCs/>
        </w:rPr>
        <w:t xml:space="preserve">Dr.-Ing. </w:t>
      </w:r>
      <w:r w:rsidR="00400EF6">
        <w:rPr>
          <w:iCs/>
        </w:rPr>
        <w:t xml:space="preserve">Bernd </w:t>
      </w:r>
      <w:proofErr w:type="spellStart"/>
      <w:r w:rsidR="00105A95">
        <w:rPr>
          <w:iCs/>
        </w:rPr>
        <w:t>Petraus</w:t>
      </w:r>
      <w:proofErr w:type="spellEnd"/>
      <w:r w:rsidR="00105A95">
        <w:rPr>
          <w:iCs/>
        </w:rPr>
        <w:t xml:space="preserve"> </w:t>
      </w:r>
      <w:r w:rsidR="00F21E79">
        <w:rPr>
          <w:iCs/>
        </w:rPr>
        <w:t>(</w:t>
      </w:r>
      <w:r w:rsidR="00161DCD" w:rsidRPr="000A11B7">
        <w:t>TMM AG/Digital Building Industries AG)</w:t>
      </w:r>
      <w:r w:rsidR="005A5651">
        <w:rPr>
          <w:iCs/>
        </w:rPr>
        <w:t>.</w:t>
      </w:r>
    </w:p>
    <w:p w14:paraId="0024FD8E" w14:textId="2D4185ED" w:rsidR="00AA1FE8" w:rsidRDefault="00BC1A7F" w:rsidP="00AA1FE8">
      <w:pPr>
        <w:pStyle w:val="Textkrper"/>
        <w:spacing w:line="300" w:lineRule="auto"/>
        <w:rPr>
          <w:iCs/>
        </w:rPr>
      </w:pPr>
      <w:r>
        <w:rPr>
          <w:iCs/>
        </w:rPr>
        <w:lastRenderedPageBreak/>
        <w:t xml:space="preserve">Aus </w:t>
      </w:r>
      <w:r w:rsidR="009A7C18">
        <w:rPr>
          <w:iCs/>
        </w:rPr>
        <w:t>der Perspektive</w:t>
      </w:r>
      <w:r>
        <w:rPr>
          <w:iCs/>
        </w:rPr>
        <w:t xml:space="preserve"> der </w:t>
      </w:r>
      <w:r w:rsidR="0095403B">
        <w:rPr>
          <w:iCs/>
        </w:rPr>
        <w:t xml:space="preserve">Beratungsunternehmen beziehungsweise </w:t>
      </w:r>
      <w:r>
        <w:rPr>
          <w:iCs/>
        </w:rPr>
        <w:t xml:space="preserve">Generalübernehmer wiederum </w:t>
      </w:r>
      <w:r w:rsidR="00CA755D">
        <w:rPr>
          <w:iCs/>
        </w:rPr>
        <w:t>gaben</w:t>
      </w:r>
      <w:r>
        <w:rPr>
          <w:iCs/>
        </w:rPr>
        <w:t xml:space="preserve"> Frank Kamping (Drees &amp; Sommer SE), </w:t>
      </w:r>
      <w:r w:rsidR="00130B6A">
        <w:rPr>
          <w:iCs/>
        </w:rPr>
        <w:t xml:space="preserve">Heinrich </w:t>
      </w:r>
      <w:proofErr w:type="spellStart"/>
      <w:r w:rsidR="00130B6A">
        <w:rPr>
          <w:iCs/>
        </w:rPr>
        <w:t>Lünenschloß</w:t>
      </w:r>
      <w:proofErr w:type="spellEnd"/>
      <w:r>
        <w:rPr>
          <w:iCs/>
        </w:rPr>
        <w:t xml:space="preserve"> (Köster GmbH) und Jörg Schwarze (</w:t>
      </w:r>
      <w:proofErr w:type="spellStart"/>
      <w:r>
        <w:rPr>
          <w:iCs/>
        </w:rPr>
        <w:t>Caverion</w:t>
      </w:r>
      <w:proofErr w:type="spellEnd"/>
      <w:r>
        <w:rPr>
          <w:iCs/>
        </w:rPr>
        <w:t xml:space="preserve"> Deutschland GmbH) interessante Einblicke, mit welchen Herausforderungen die Digitalisierung des Bauens </w:t>
      </w:r>
      <w:r w:rsidR="00CA755D">
        <w:rPr>
          <w:iCs/>
        </w:rPr>
        <w:t xml:space="preserve">verbunden ist. </w:t>
      </w:r>
      <w:r w:rsidR="00AA1FE8" w:rsidRPr="00736E0C">
        <w:rPr>
          <w:iCs/>
        </w:rPr>
        <w:t>Noch mehr aber konnten sie die Chancen und das qualitative wie auch wirtschaftliche Potenzial aufzeigen, dass damit einhergeht. Denn die Vorteile der BIM-Planung innerhalb der TGA-Planung „ergeben sich insbesondere im Kontext mit der BIM-Solution als Gesamtheit für alle technischen Planungsdisziplinen: Architektur, Tragwerksplanung, TGA-Planung, Fassadentechnik oder Bauphysik. Das ist der eigentliche und größte Mehrwert“, so Frank Kamping.</w:t>
      </w:r>
    </w:p>
    <w:p w14:paraId="6E94FADE" w14:textId="1F337236" w:rsidR="00455E84" w:rsidRDefault="00455E84" w:rsidP="00BC1A7F">
      <w:pPr>
        <w:pStyle w:val="Textkrper"/>
        <w:spacing w:line="300" w:lineRule="auto"/>
        <w:rPr>
          <w:iCs/>
        </w:rPr>
      </w:pPr>
    </w:p>
    <w:p w14:paraId="20486740" w14:textId="2050158F" w:rsidR="00CC3C2F" w:rsidRDefault="007821DD" w:rsidP="00BC1A7F">
      <w:pPr>
        <w:pStyle w:val="Textkrper"/>
        <w:spacing w:line="300" w:lineRule="auto"/>
        <w:rPr>
          <w:iCs/>
        </w:rPr>
      </w:pPr>
      <w:r>
        <w:rPr>
          <w:iCs/>
        </w:rPr>
        <w:t xml:space="preserve">Eine Kernaussage, die </w:t>
      </w:r>
      <w:r w:rsidR="009A7C18">
        <w:rPr>
          <w:iCs/>
        </w:rPr>
        <w:t xml:space="preserve">im Übrigen von </w:t>
      </w:r>
      <w:r w:rsidR="008F4A0C">
        <w:rPr>
          <w:iCs/>
        </w:rPr>
        <w:t xml:space="preserve">in Teilgewerken hochspezialisierten </w:t>
      </w:r>
      <w:r>
        <w:rPr>
          <w:iCs/>
        </w:rPr>
        <w:t>„Umsetzer</w:t>
      </w:r>
      <w:r w:rsidR="009A7C18">
        <w:rPr>
          <w:iCs/>
        </w:rPr>
        <w:t>n</w:t>
      </w:r>
      <w:r>
        <w:rPr>
          <w:iCs/>
        </w:rPr>
        <w:t xml:space="preserve">“ </w:t>
      </w:r>
      <w:r w:rsidR="009A7C18">
        <w:rPr>
          <w:iCs/>
        </w:rPr>
        <w:t xml:space="preserve">wie </w:t>
      </w:r>
      <w:r w:rsidR="00BC1A7F">
        <w:rPr>
          <w:iCs/>
        </w:rPr>
        <w:t>Lars Klocke (</w:t>
      </w:r>
      <w:proofErr w:type="spellStart"/>
      <w:r w:rsidR="00BC1A7F">
        <w:rPr>
          <w:iCs/>
        </w:rPr>
        <w:t>AssetEnergy</w:t>
      </w:r>
      <w:proofErr w:type="spellEnd"/>
      <w:r w:rsidR="00BC1A7F">
        <w:rPr>
          <w:iCs/>
        </w:rPr>
        <w:t xml:space="preserve"> GmbH</w:t>
      </w:r>
      <w:r w:rsidR="00431EAC">
        <w:rPr>
          <w:iCs/>
        </w:rPr>
        <w:t>,</w:t>
      </w:r>
      <w:r w:rsidR="000A3C66">
        <w:rPr>
          <w:iCs/>
        </w:rPr>
        <w:t xml:space="preserve"> </w:t>
      </w:r>
      <w:r w:rsidR="00431EAC">
        <w:rPr>
          <w:iCs/>
        </w:rPr>
        <w:t>Alois</w:t>
      </w:r>
      <w:r w:rsidR="009F069A">
        <w:rPr>
          <w:iCs/>
        </w:rPr>
        <w:t xml:space="preserve"> </w:t>
      </w:r>
      <w:r w:rsidR="00431EAC">
        <w:rPr>
          <w:iCs/>
        </w:rPr>
        <w:t>Müller</w:t>
      </w:r>
      <w:r w:rsidR="009F069A">
        <w:rPr>
          <w:iCs/>
        </w:rPr>
        <w:t xml:space="preserve"> </w:t>
      </w:r>
      <w:r w:rsidR="00ED459E">
        <w:rPr>
          <w:iCs/>
        </w:rPr>
        <w:t>Gruppe</w:t>
      </w:r>
      <w:r w:rsidR="00BC1A7F">
        <w:rPr>
          <w:iCs/>
        </w:rPr>
        <w:t>)</w:t>
      </w:r>
      <w:r>
        <w:rPr>
          <w:iCs/>
        </w:rPr>
        <w:t>,</w:t>
      </w:r>
      <w:r w:rsidR="00BC1A7F">
        <w:rPr>
          <w:iCs/>
        </w:rPr>
        <w:t xml:space="preserve"> Dr.-Ing. Dennis Bauer (e-</w:t>
      </w:r>
      <w:proofErr w:type="spellStart"/>
      <w:r w:rsidR="00BC1A7F">
        <w:rPr>
          <w:iCs/>
        </w:rPr>
        <w:t>con</w:t>
      </w:r>
      <w:proofErr w:type="spellEnd"/>
      <w:r w:rsidR="00BC1A7F">
        <w:rPr>
          <w:iCs/>
        </w:rPr>
        <w:t xml:space="preserve"> AG</w:t>
      </w:r>
      <w:r w:rsidR="00ED459E">
        <w:rPr>
          <w:iCs/>
        </w:rPr>
        <w:t>, Alois</w:t>
      </w:r>
      <w:r w:rsidR="009F069A">
        <w:rPr>
          <w:iCs/>
        </w:rPr>
        <w:t xml:space="preserve"> </w:t>
      </w:r>
      <w:r w:rsidR="00ED459E">
        <w:rPr>
          <w:iCs/>
        </w:rPr>
        <w:t>Müller</w:t>
      </w:r>
      <w:r w:rsidR="009F069A">
        <w:rPr>
          <w:iCs/>
        </w:rPr>
        <w:t xml:space="preserve"> </w:t>
      </w:r>
      <w:r w:rsidR="00ED459E">
        <w:rPr>
          <w:iCs/>
        </w:rPr>
        <w:t>Gruppe</w:t>
      </w:r>
      <w:r w:rsidR="00BC1A7F">
        <w:rPr>
          <w:iCs/>
        </w:rPr>
        <w:t>)</w:t>
      </w:r>
      <w:r>
        <w:rPr>
          <w:iCs/>
        </w:rPr>
        <w:t xml:space="preserve"> und</w:t>
      </w:r>
      <w:r w:rsidR="00BC1A7F">
        <w:rPr>
          <w:iCs/>
        </w:rPr>
        <w:t xml:space="preserve"> </w:t>
      </w:r>
      <w:r w:rsidR="006B71CD" w:rsidRPr="006B71CD">
        <w:rPr>
          <w:iCs/>
        </w:rPr>
        <w:t xml:space="preserve">Antonio </w:t>
      </w:r>
      <w:proofErr w:type="spellStart"/>
      <w:r w:rsidR="006B71CD" w:rsidRPr="006B71CD">
        <w:rPr>
          <w:iCs/>
        </w:rPr>
        <w:t>Catarino</w:t>
      </w:r>
      <w:proofErr w:type="spellEnd"/>
      <w:r w:rsidR="006B71CD" w:rsidRPr="006B71CD" w:rsidDel="006B71CD">
        <w:rPr>
          <w:iCs/>
        </w:rPr>
        <w:t xml:space="preserve"> </w:t>
      </w:r>
      <w:r w:rsidR="00BC1A7F">
        <w:rPr>
          <w:iCs/>
        </w:rPr>
        <w:t>(</w:t>
      </w:r>
      <w:proofErr w:type="spellStart"/>
      <w:r w:rsidR="00BC1A7F">
        <w:rPr>
          <w:iCs/>
        </w:rPr>
        <w:t>Bton</w:t>
      </w:r>
      <w:proofErr w:type="spellEnd"/>
      <w:r w:rsidR="00BC1A7F">
        <w:rPr>
          <w:iCs/>
        </w:rPr>
        <w:t xml:space="preserve"> Holding GmbH)</w:t>
      </w:r>
      <w:r>
        <w:rPr>
          <w:iCs/>
        </w:rPr>
        <w:t xml:space="preserve"> ebenso geteilt wurde wie von </w:t>
      </w:r>
      <w:r w:rsidR="001B0B09">
        <w:rPr>
          <w:iCs/>
        </w:rPr>
        <w:t xml:space="preserve">Ulrich Zeppenfeldt </w:t>
      </w:r>
      <w:r w:rsidR="0038221B">
        <w:rPr>
          <w:iCs/>
        </w:rPr>
        <w:br/>
      </w:r>
      <w:r w:rsidR="001B0B09">
        <w:rPr>
          <w:iCs/>
        </w:rPr>
        <w:t>(Viega</w:t>
      </w:r>
      <w:r w:rsidR="00D25C04">
        <w:rPr>
          <w:iCs/>
        </w:rPr>
        <w:t xml:space="preserve"> GmbH &amp; Co. KG</w:t>
      </w:r>
      <w:r w:rsidR="001B0B09">
        <w:rPr>
          <w:iCs/>
        </w:rPr>
        <w:t xml:space="preserve">) und </w:t>
      </w:r>
      <w:r w:rsidR="00BC1A7F">
        <w:rPr>
          <w:iCs/>
        </w:rPr>
        <w:t xml:space="preserve">Heike Kling (Hilti Deutschland </w:t>
      </w:r>
      <w:r w:rsidR="00F64D5E">
        <w:rPr>
          <w:iCs/>
        </w:rPr>
        <w:t>AG</w:t>
      </w:r>
      <w:r w:rsidR="00BC1A7F">
        <w:rPr>
          <w:iCs/>
        </w:rPr>
        <w:t>)</w:t>
      </w:r>
      <w:r w:rsidR="009E5BCE">
        <w:rPr>
          <w:iCs/>
        </w:rPr>
        <w:t>.</w:t>
      </w:r>
      <w:r>
        <w:rPr>
          <w:iCs/>
        </w:rPr>
        <w:t xml:space="preserve"> </w:t>
      </w:r>
      <w:r w:rsidR="009E5BCE">
        <w:rPr>
          <w:iCs/>
        </w:rPr>
        <w:t>M</w:t>
      </w:r>
      <w:r>
        <w:rPr>
          <w:iCs/>
        </w:rPr>
        <w:t xml:space="preserve">it ihren Baustellenrobotern </w:t>
      </w:r>
      <w:r w:rsidR="009E5BCE">
        <w:rPr>
          <w:iCs/>
        </w:rPr>
        <w:t xml:space="preserve">stellte </w:t>
      </w:r>
      <w:r w:rsidR="00456B74">
        <w:rPr>
          <w:iCs/>
        </w:rPr>
        <w:t>Heike Kling</w:t>
      </w:r>
      <w:r w:rsidR="009E5BCE">
        <w:rPr>
          <w:iCs/>
        </w:rPr>
        <w:t xml:space="preserve"> </w:t>
      </w:r>
      <w:r>
        <w:rPr>
          <w:iCs/>
        </w:rPr>
        <w:t>die wohl plakativste Mensch-Maschine-Schnittstelle bei Bauprojekten vor</w:t>
      </w:r>
      <w:r w:rsidR="009E5BCE">
        <w:rPr>
          <w:iCs/>
        </w:rPr>
        <w:t xml:space="preserve"> – und gab den ausgewiesenen SHK-Praktikern </w:t>
      </w:r>
      <w:r w:rsidR="00CC3C2F">
        <w:rPr>
          <w:iCs/>
        </w:rPr>
        <w:t xml:space="preserve">Christoph Ulland (Ulland GmbH) und Ulrich Bergmann (Sanitär Bergmann GmbH/BADIA GmbH) </w:t>
      </w:r>
      <w:r w:rsidR="00BF3326">
        <w:rPr>
          <w:iCs/>
        </w:rPr>
        <w:t xml:space="preserve">damit gewissermaßen eine Steilvorlage, um ausgesprochen lebhaft beispielsweise auf deren spezifische Probleme (wie den Fachkräftemangel) oder die nach wie vor bestehende Diskrepanz zwischen </w:t>
      </w:r>
      <w:r w:rsidR="008C0BF8">
        <w:rPr>
          <w:iCs/>
        </w:rPr>
        <w:t xml:space="preserve">in vielen Bereichen noch </w:t>
      </w:r>
      <w:r w:rsidR="00BF3326">
        <w:rPr>
          <w:iCs/>
        </w:rPr>
        <w:t>theoretischer BIM-Planung und realer Umsetzung auf der Baustelle einzugehen</w:t>
      </w:r>
      <w:r w:rsidR="00325761">
        <w:rPr>
          <w:iCs/>
        </w:rPr>
        <w:t xml:space="preserve"> (Stichwort: Datenhandling)</w:t>
      </w:r>
      <w:r w:rsidR="00BF3326">
        <w:rPr>
          <w:iCs/>
        </w:rPr>
        <w:t>.</w:t>
      </w:r>
    </w:p>
    <w:p w14:paraId="2094E1FF" w14:textId="77777777" w:rsidR="009A7C18" w:rsidRDefault="009A7C18" w:rsidP="00BC1A7F">
      <w:pPr>
        <w:pStyle w:val="Textkrper"/>
        <w:spacing w:line="300" w:lineRule="auto"/>
        <w:rPr>
          <w:iCs/>
        </w:rPr>
      </w:pPr>
    </w:p>
    <w:p w14:paraId="2A506D23" w14:textId="73C146ED" w:rsidR="00D31996" w:rsidRPr="009A7C18" w:rsidRDefault="000C2325" w:rsidP="00D31996">
      <w:pPr>
        <w:pStyle w:val="Textkrper"/>
        <w:spacing w:line="300" w:lineRule="auto"/>
        <w:rPr>
          <w:b/>
          <w:bCs/>
          <w:iCs/>
        </w:rPr>
      </w:pPr>
      <w:r>
        <w:rPr>
          <w:b/>
          <w:bCs/>
          <w:iCs/>
        </w:rPr>
        <w:t>Teilnehmende aktiv einbezogen</w:t>
      </w:r>
    </w:p>
    <w:p w14:paraId="3A96DAF2" w14:textId="4739D948" w:rsidR="00E859E1" w:rsidRDefault="002F30CD" w:rsidP="00D31996">
      <w:pPr>
        <w:pStyle w:val="Textkrper"/>
        <w:spacing w:line="300" w:lineRule="auto"/>
        <w:rPr>
          <w:iCs/>
        </w:rPr>
      </w:pPr>
      <w:r>
        <w:rPr>
          <w:iCs/>
        </w:rPr>
        <w:t>A</w:t>
      </w:r>
      <w:r w:rsidR="000F73D1">
        <w:rPr>
          <w:iCs/>
        </w:rPr>
        <w:t xml:space="preserve">ngesichts dieser Themenbreite </w:t>
      </w:r>
      <w:r>
        <w:rPr>
          <w:iCs/>
        </w:rPr>
        <w:t xml:space="preserve">hätte der Kongress in der „Viega World“ durchaus noch länger dauern können, so </w:t>
      </w:r>
      <w:proofErr w:type="gramStart"/>
      <w:r>
        <w:rPr>
          <w:iCs/>
        </w:rPr>
        <w:t>ein häufiger gehörtes Resümee</w:t>
      </w:r>
      <w:proofErr w:type="gramEnd"/>
      <w:r>
        <w:rPr>
          <w:iCs/>
        </w:rPr>
        <w:t xml:space="preserve"> der Teilnehmenden. Denn hier wurden viele Zukunftsentwicklungen angesprochen, die das Bauen </w:t>
      </w:r>
      <w:r w:rsidRPr="004C5484">
        <w:rPr>
          <w:iCs/>
        </w:rPr>
        <w:t>grundlegend verändern werden. In Bezug auf etablierte Prozesse ebenso wie – mindestens genauso wegweisend – ressourcenschonenderes Bauen</w:t>
      </w:r>
      <w:r w:rsidR="005A0BD5" w:rsidRPr="004C5484">
        <w:rPr>
          <w:iCs/>
        </w:rPr>
        <w:t xml:space="preserve">, dem diesmal </w:t>
      </w:r>
      <w:r w:rsidR="004C5484" w:rsidRPr="004C5484">
        <w:rPr>
          <w:iCs/>
        </w:rPr>
        <w:t xml:space="preserve">sogar </w:t>
      </w:r>
      <w:r w:rsidR="005A0BD5" w:rsidRPr="004C5484">
        <w:rPr>
          <w:iCs/>
        </w:rPr>
        <w:t xml:space="preserve">ein komplettes Themengebiet gewidmet war. </w:t>
      </w:r>
      <w:r w:rsidR="00E859E1">
        <w:rPr>
          <w:iCs/>
        </w:rPr>
        <w:t xml:space="preserve">Die hier vorgestellten </w:t>
      </w:r>
      <w:r w:rsidRPr="004C5484">
        <w:rPr>
          <w:iCs/>
        </w:rPr>
        <w:t>Beispiel</w:t>
      </w:r>
      <w:r w:rsidR="00E859E1">
        <w:rPr>
          <w:iCs/>
        </w:rPr>
        <w:t>projekt</w:t>
      </w:r>
      <w:r w:rsidR="004C5484" w:rsidRPr="004C5484">
        <w:rPr>
          <w:iCs/>
        </w:rPr>
        <w:t>e</w:t>
      </w:r>
      <w:r w:rsidR="00E859E1">
        <w:rPr>
          <w:iCs/>
        </w:rPr>
        <w:t>,</w:t>
      </w:r>
      <w:r w:rsidRPr="004C5484">
        <w:rPr>
          <w:iCs/>
        </w:rPr>
        <w:t xml:space="preserve"> </w:t>
      </w:r>
      <w:r w:rsidR="004C5484" w:rsidRPr="004C5484">
        <w:rPr>
          <w:iCs/>
        </w:rPr>
        <w:t>wie</w:t>
      </w:r>
      <w:r w:rsidR="004C5484">
        <w:rPr>
          <w:iCs/>
        </w:rPr>
        <w:t xml:space="preserve"> </w:t>
      </w:r>
      <w:r w:rsidR="00E859E1">
        <w:rPr>
          <w:iCs/>
        </w:rPr>
        <w:t xml:space="preserve">die </w:t>
      </w:r>
      <w:r w:rsidR="000F73D1">
        <w:rPr>
          <w:iCs/>
        </w:rPr>
        <w:t xml:space="preserve">Entwicklung </w:t>
      </w:r>
      <w:r>
        <w:rPr>
          <w:iCs/>
        </w:rPr>
        <w:t>von</w:t>
      </w:r>
      <w:r w:rsidR="000F73D1">
        <w:rPr>
          <w:iCs/>
        </w:rPr>
        <w:t xml:space="preserve"> ökologische</w:t>
      </w:r>
      <w:r>
        <w:rPr>
          <w:iCs/>
        </w:rPr>
        <w:t>m</w:t>
      </w:r>
      <w:r w:rsidR="004C5484">
        <w:rPr>
          <w:iCs/>
        </w:rPr>
        <w:t>, CO</w:t>
      </w:r>
      <w:r w:rsidR="004C5484" w:rsidRPr="004C5484">
        <w:rPr>
          <w:iCs/>
          <w:vertAlign w:val="subscript"/>
        </w:rPr>
        <w:t>2</w:t>
      </w:r>
      <w:r w:rsidR="004C5484">
        <w:rPr>
          <w:iCs/>
        </w:rPr>
        <w:t>-speicherndem</w:t>
      </w:r>
      <w:r w:rsidR="000F73D1">
        <w:rPr>
          <w:iCs/>
        </w:rPr>
        <w:t xml:space="preserve"> Beton</w:t>
      </w:r>
      <w:r w:rsidR="004C5484">
        <w:rPr>
          <w:iCs/>
        </w:rPr>
        <w:t xml:space="preserve"> oder </w:t>
      </w:r>
      <w:r w:rsidR="00E859E1">
        <w:rPr>
          <w:iCs/>
        </w:rPr>
        <w:t xml:space="preserve">die </w:t>
      </w:r>
      <w:r w:rsidR="000F73D1">
        <w:rPr>
          <w:iCs/>
        </w:rPr>
        <w:t>vorkonfektionierten Energy Units für die nachhaltige Quartiersversorgung mit Wärme</w:t>
      </w:r>
      <w:r w:rsidR="004C5484">
        <w:rPr>
          <w:iCs/>
        </w:rPr>
        <w:t xml:space="preserve">, </w:t>
      </w:r>
      <w:r w:rsidR="00E859E1">
        <w:rPr>
          <w:iCs/>
        </w:rPr>
        <w:t xml:space="preserve">dokumentierten dabei eindrucksvoll, wie kreativ und lösungsorientiert die gesamte Baubranche schon heute an einer grünen Zukunft arbeitet. </w:t>
      </w:r>
    </w:p>
    <w:p w14:paraId="56A8292E" w14:textId="0B553300" w:rsidR="009A7C18" w:rsidRDefault="00E859E1" w:rsidP="00D31996">
      <w:pPr>
        <w:pStyle w:val="Textkrper"/>
        <w:spacing w:line="300" w:lineRule="auto"/>
        <w:rPr>
          <w:iCs/>
        </w:rPr>
      </w:pPr>
      <w:r>
        <w:rPr>
          <w:iCs/>
        </w:rPr>
        <w:lastRenderedPageBreak/>
        <w:t>Entsprechend</w:t>
      </w:r>
      <w:r w:rsidR="001B0B09">
        <w:rPr>
          <w:iCs/>
        </w:rPr>
        <w:t xml:space="preserve"> wertvoll</w:t>
      </w:r>
      <w:r>
        <w:rPr>
          <w:iCs/>
        </w:rPr>
        <w:t xml:space="preserve"> und intensiv </w:t>
      </w:r>
      <w:r w:rsidR="001B0B09">
        <w:rPr>
          <w:iCs/>
        </w:rPr>
        <w:t>waren die in das Programm eingebettete</w:t>
      </w:r>
      <w:r w:rsidR="00EF7074">
        <w:rPr>
          <w:iCs/>
        </w:rPr>
        <w:t>n</w:t>
      </w:r>
      <w:r w:rsidR="001B0B09">
        <w:rPr>
          <w:iCs/>
        </w:rPr>
        <w:t xml:space="preserve"> Expertentalks</w:t>
      </w:r>
      <w:r w:rsidR="004513E9">
        <w:rPr>
          <w:iCs/>
        </w:rPr>
        <w:t xml:space="preserve"> und Podiumsdiskussionen sowie </w:t>
      </w:r>
      <w:r w:rsidR="001B0B09">
        <w:rPr>
          <w:iCs/>
        </w:rPr>
        <w:t xml:space="preserve">die diversen Workshops </w:t>
      </w:r>
      <w:r w:rsidR="004513E9">
        <w:rPr>
          <w:iCs/>
        </w:rPr>
        <w:t xml:space="preserve">und die </w:t>
      </w:r>
      <w:proofErr w:type="spellStart"/>
      <w:r w:rsidR="004513E9">
        <w:rPr>
          <w:iCs/>
        </w:rPr>
        <w:t>Marketplaces</w:t>
      </w:r>
      <w:proofErr w:type="spellEnd"/>
      <w:r w:rsidR="004513E9">
        <w:rPr>
          <w:iCs/>
        </w:rPr>
        <w:t xml:space="preserve">, um bestimmte Fragestellungen </w:t>
      </w:r>
      <w:r w:rsidR="000055E8">
        <w:rPr>
          <w:iCs/>
        </w:rPr>
        <w:t xml:space="preserve">nicht nur zu diesem Themengebiet </w:t>
      </w:r>
      <w:r w:rsidR="004513E9">
        <w:rPr>
          <w:iCs/>
        </w:rPr>
        <w:t>zu vertiefen oder im direkten Gespräch weitere Details zu erfahren.</w:t>
      </w:r>
    </w:p>
    <w:p w14:paraId="06E02DE6" w14:textId="77777777" w:rsidR="00AD0C63" w:rsidRDefault="00AD0C63" w:rsidP="00D31996">
      <w:pPr>
        <w:pStyle w:val="Textkrper"/>
        <w:spacing w:line="300" w:lineRule="auto"/>
        <w:rPr>
          <w:iCs/>
        </w:rPr>
      </w:pPr>
    </w:p>
    <w:p w14:paraId="74874751" w14:textId="3BCD512E" w:rsidR="00AD0C63" w:rsidRDefault="00AD0C63" w:rsidP="00D31996">
      <w:pPr>
        <w:pStyle w:val="Textkrper"/>
        <w:spacing w:line="300" w:lineRule="auto"/>
        <w:rPr>
          <w:iCs/>
        </w:rPr>
      </w:pPr>
      <w:r>
        <w:rPr>
          <w:iCs/>
        </w:rPr>
        <w:t xml:space="preserve">Ulrich Zeppenfeldt: „Dieser Wissens- und Erfahrungsaustausch über unterschiedlichste Disziplinen hinweg sowie der offene Diskurs mit und unter den Teilnehmenden sind ein wichtiges Alleinstellungsmerkmal </w:t>
      </w:r>
      <w:proofErr w:type="gramStart"/>
      <w:r>
        <w:rPr>
          <w:iCs/>
        </w:rPr>
        <w:t>von ,</w:t>
      </w:r>
      <w:proofErr w:type="gramEnd"/>
      <w:r>
        <w:rPr>
          <w:iCs/>
        </w:rPr>
        <w:t xml:space="preserve">TGA.Digital – Der BIM-Fachkongress zur Zukunft des Bauens‘. Gerade das </w:t>
      </w:r>
      <w:r w:rsidR="006C7810">
        <w:rPr>
          <w:iCs/>
        </w:rPr>
        <w:t>ist besonders</w:t>
      </w:r>
      <w:r>
        <w:rPr>
          <w:iCs/>
        </w:rPr>
        <w:t xml:space="preserve"> wichtig, wenn wir über eine durchgängige Digitalisierung des gesamten Planungs- und Bauprozesses von Objekten möglichst bald die Vorteile nutzen wollen, die sich daraus ökologisch wie ökonomisch für jedes Bauprojekt ergeben. Denn das ist eine der Erfahrungen, die wir beim genauso aufgesetzten Bau und Betrieb </w:t>
      </w:r>
      <w:proofErr w:type="gramStart"/>
      <w:r>
        <w:rPr>
          <w:iCs/>
        </w:rPr>
        <w:t>der ,Viega</w:t>
      </w:r>
      <w:proofErr w:type="gramEnd"/>
      <w:r>
        <w:rPr>
          <w:iCs/>
        </w:rPr>
        <w:t xml:space="preserve"> World‘ gewinnen konnten: Die Bauprozesse sind stringenter als bisher, die Bauausführung ist qualitativ hochwertiger und das Gebäude ist wesentlich nachhaltiger, weil entscheidende Einflussgrößen auf den Ressourcenverbrauch von </w:t>
      </w:r>
      <w:r w:rsidR="006D7914">
        <w:rPr>
          <w:iCs/>
        </w:rPr>
        <w:t>Anfang an</w:t>
      </w:r>
      <w:r>
        <w:rPr>
          <w:iCs/>
        </w:rPr>
        <w:t xml:space="preserve"> mitgedacht werden. </w:t>
      </w:r>
      <w:r w:rsidR="006624A9">
        <w:rPr>
          <w:iCs/>
        </w:rPr>
        <w:t xml:space="preserve">Wir haben es </w:t>
      </w:r>
      <w:r w:rsidR="003476EC">
        <w:rPr>
          <w:iCs/>
        </w:rPr>
        <w:t xml:space="preserve">also </w:t>
      </w:r>
      <w:r w:rsidR="006624A9">
        <w:rPr>
          <w:iCs/>
        </w:rPr>
        <w:t xml:space="preserve">heute schon in der Hand, die Weichen für diese Zukunft des Bauens zu stellen – und das BIM-Center Aachen hat mit dem zweiten Fachkongress </w:t>
      </w:r>
      <w:r w:rsidR="003476EC">
        <w:rPr>
          <w:iCs/>
        </w:rPr>
        <w:t xml:space="preserve">in </w:t>
      </w:r>
      <w:proofErr w:type="gramStart"/>
      <w:r w:rsidR="003476EC">
        <w:rPr>
          <w:iCs/>
        </w:rPr>
        <w:t>der ,Viega</w:t>
      </w:r>
      <w:proofErr w:type="gramEnd"/>
      <w:r w:rsidR="003476EC">
        <w:rPr>
          <w:iCs/>
        </w:rPr>
        <w:t xml:space="preserve"> World‘ </w:t>
      </w:r>
      <w:r w:rsidR="006624A9">
        <w:rPr>
          <w:iCs/>
        </w:rPr>
        <w:t>dafür erneut</w:t>
      </w:r>
      <w:r w:rsidR="003476EC">
        <w:rPr>
          <w:iCs/>
        </w:rPr>
        <w:t xml:space="preserve"> wichtige Grundlagenarbeit geleistet</w:t>
      </w:r>
      <w:r w:rsidR="006624A9">
        <w:rPr>
          <w:iCs/>
        </w:rPr>
        <w:t>.“</w:t>
      </w:r>
    </w:p>
    <w:p w14:paraId="01F34C7A" w14:textId="77777777" w:rsidR="004513E9" w:rsidRDefault="004513E9" w:rsidP="00D31996">
      <w:pPr>
        <w:pStyle w:val="Textkrper"/>
        <w:spacing w:line="300" w:lineRule="auto"/>
        <w:rPr>
          <w:iCs/>
        </w:rPr>
      </w:pPr>
    </w:p>
    <w:p w14:paraId="27BDF86D" w14:textId="33430A34" w:rsidR="00A72B52" w:rsidRPr="00136EA3" w:rsidRDefault="00A72B52" w:rsidP="00A72B52">
      <w:pPr>
        <w:pStyle w:val="Textkrper"/>
        <w:spacing w:line="300" w:lineRule="auto"/>
      </w:pPr>
      <w:r>
        <w:t xml:space="preserve">Mehr Informationen zu </w:t>
      </w:r>
      <w:r w:rsidRPr="00136EA3">
        <w:t>„TGA.</w:t>
      </w:r>
      <w:r>
        <w:t>D</w:t>
      </w:r>
      <w:r w:rsidRPr="00136EA3">
        <w:t>igital – Der BIM-Fachkongress zur Zukunft des Bauens“</w:t>
      </w:r>
      <w:r>
        <w:t xml:space="preserve"> unter viega.de/</w:t>
      </w:r>
      <w:proofErr w:type="spellStart"/>
      <w:r>
        <w:t>ViegaWorld</w:t>
      </w:r>
      <w:proofErr w:type="spellEnd"/>
      <w:r w:rsidR="006624A9">
        <w:br/>
      </w:r>
    </w:p>
    <w:p w14:paraId="3DF04244" w14:textId="64B03D19" w:rsidR="00A72B52" w:rsidRDefault="00A72B52" w:rsidP="00A72B52">
      <w:pPr>
        <w:pStyle w:val="Textkrper"/>
        <w:spacing w:line="300" w:lineRule="auto"/>
        <w:jc w:val="right"/>
        <w:rPr>
          <w:i/>
        </w:rPr>
      </w:pPr>
      <w:r w:rsidRPr="00136EA3">
        <w:rPr>
          <w:i/>
        </w:rPr>
        <w:t>P</w:t>
      </w:r>
      <w:r w:rsidR="0038221B">
        <w:rPr>
          <w:i/>
        </w:rPr>
        <w:t>R</w:t>
      </w:r>
      <w:r w:rsidRPr="00136EA3">
        <w:rPr>
          <w:i/>
        </w:rPr>
        <w:t>_TGA</w:t>
      </w:r>
      <w:r w:rsidR="0038221B">
        <w:rPr>
          <w:i/>
        </w:rPr>
        <w:t>.Digital</w:t>
      </w:r>
      <w:r w:rsidRPr="00136EA3">
        <w:rPr>
          <w:i/>
        </w:rPr>
        <w:t>_</w:t>
      </w:r>
      <w:r w:rsidR="0038221B">
        <w:rPr>
          <w:i/>
        </w:rPr>
        <w:t>DE_2024</w:t>
      </w:r>
      <w:r w:rsidRPr="00136EA3">
        <w:rPr>
          <w:i/>
        </w:rPr>
        <w:t>.docx</w:t>
      </w:r>
    </w:p>
    <w:p w14:paraId="6A38BA20" w14:textId="77777777" w:rsidR="004513E9" w:rsidRPr="00D31996" w:rsidRDefault="004513E9" w:rsidP="00D31996">
      <w:pPr>
        <w:pStyle w:val="Textkrper"/>
        <w:spacing w:line="300" w:lineRule="auto"/>
        <w:rPr>
          <w:iCs/>
        </w:rPr>
      </w:pPr>
    </w:p>
    <w:p w14:paraId="553FD5AB" w14:textId="6A77960E" w:rsidR="00D31996" w:rsidRDefault="00D31996" w:rsidP="00BA484A">
      <w:pPr>
        <w:pStyle w:val="Textkrper"/>
        <w:spacing w:line="300" w:lineRule="auto"/>
        <w:rPr>
          <w:iCs/>
        </w:rPr>
      </w:pPr>
    </w:p>
    <w:p w14:paraId="2A190EAD" w14:textId="77777777" w:rsidR="00D31996" w:rsidRDefault="00D31996" w:rsidP="00BA484A">
      <w:pPr>
        <w:pStyle w:val="Textkrper"/>
        <w:spacing w:line="300" w:lineRule="auto"/>
        <w:rPr>
          <w:iCs/>
        </w:rPr>
      </w:pPr>
    </w:p>
    <w:p w14:paraId="0069B40B" w14:textId="77777777" w:rsidR="006918BF" w:rsidRDefault="006918BF" w:rsidP="00BA484A">
      <w:pPr>
        <w:pStyle w:val="Textkrper"/>
        <w:spacing w:line="300" w:lineRule="auto"/>
        <w:rPr>
          <w:iCs/>
        </w:rPr>
      </w:pPr>
    </w:p>
    <w:p w14:paraId="3BCF0137" w14:textId="37EE0D3D" w:rsidR="00CB0C53" w:rsidRDefault="00CB0C53">
      <w:pPr>
        <w:rPr>
          <w:rFonts w:ascii="Arial" w:hAnsi="Arial"/>
          <w:color w:val="000000"/>
          <w:sz w:val="22"/>
        </w:rPr>
      </w:pPr>
      <w:r>
        <w:br w:type="page"/>
      </w:r>
    </w:p>
    <w:p w14:paraId="7E1F6AC2" w14:textId="7AA26503" w:rsidR="00F70F7A" w:rsidRPr="0083663E" w:rsidRDefault="00F70F7A" w:rsidP="00F70F7A">
      <w:pPr>
        <w:pStyle w:val="text"/>
        <w:spacing w:line="300" w:lineRule="auto"/>
        <w:rPr>
          <w:sz w:val="22"/>
          <w:szCs w:val="22"/>
          <w:u w:val="single"/>
        </w:rPr>
      </w:pPr>
      <w:proofErr w:type="gramStart"/>
      <w:r w:rsidRPr="00F70F7A">
        <w:rPr>
          <w:sz w:val="22"/>
          <w:szCs w:val="22"/>
          <w:highlight w:val="yellow"/>
          <w:u w:val="single"/>
        </w:rPr>
        <w:lastRenderedPageBreak/>
        <w:t>Extra Kasten</w:t>
      </w:r>
      <w:proofErr w:type="gramEnd"/>
    </w:p>
    <w:p w14:paraId="164F91FC" w14:textId="77777777" w:rsidR="00F70F7A" w:rsidRPr="0083663E" w:rsidRDefault="00F70F7A" w:rsidP="00F70F7A">
      <w:pPr>
        <w:pStyle w:val="text"/>
        <w:spacing w:line="300" w:lineRule="auto"/>
        <w:rPr>
          <w:b/>
          <w:bCs/>
          <w:sz w:val="22"/>
          <w:szCs w:val="22"/>
        </w:rPr>
      </w:pPr>
      <w:r w:rsidRPr="0083663E">
        <w:rPr>
          <w:b/>
          <w:bCs/>
          <w:sz w:val="22"/>
          <w:szCs w:val="22"/>
        </w:rPr>
        <w:t>BIM Center Aachen</w:t>
      </w:r>
    </w:p>
    <w:p w14:paraId="05A02D9E" w14:textId="77777777" w:rsidR="00F70F7A" w:rsidRPr="004B4B52" w:rsidRDefault="00F70F7A" w:rsidP="00F70F7A">
      <w:pPr>
        <w:pStyle w:val="Textkrper"/>
        <w:spacing w:line="300" w:lineRule="auto"/>
      </w:pPr>
      <w:r>
        <w:t xml:space="preserve">Das </w:t>
      </w:r>
      <w:r w:rsidRPr="004B4B52">
        <w:t xml:space="preserve">BIM Center Aachen adressiert die Digitalisierung im Bauwesen aus Sicht von Herstellern und </w:t>
      </w:r>
      <w:r>
        <w:t>A</w:t>
      </w:r>
      <w:r w:rsidRPr="004B4B52">
        <w:t xml:space="preserve">usführenden mit dem Ziel, Building Information Modeling (BIM) in die </w:t>
      </w:r>
      <w:r>
        <w:t>Praxis</w:t>
      </w:r>
      <w:r w:rsidRPr="004B4B52">
        <w:t xml:space="preserve"> zu bringen. Dabei stehen die Prozesse und Schnittstellen nach Abschluss der digitalen Planung im Vordergrund, zwischen Herstellung, Vorfertigung, Lieferung, Montage, Bauausführung, Logistik, Inbetriebnahme, Dokumentation, Wartung, Computergestütztem Facility Management (CAFM) und Rückbau. </w:t>
      </w:r>
    </w:p>
    <w:p w14:paraId="6D02BB4C" w14:textId="77777777" w:rsidR="00F70F7A" w:rsidRDefault="00F70F7A" w:rsidP="00F70F7A">
      <w:pPr>
        <w:pStyle w:val="Textkrper"/>
        <w:spacing w:line="300" w:lineRule="auto"/>
      </w:pPr>
    </w:p>
    <w:p w14:paraId="1CD83598" w14:textId="77777777" w:rsidR="00F70F7A" w:rsidRDefault="00F70F7A" w:rsidP="00F70F7A">
      <w:pPr>
        <w:pStyle w:val="Textkrper"/>
        <w:spacing w:line="300" w:lineRule="auto"/>
      </w:pPr>
      <w:r w:rsidRPr="004B4B52">
        <w:t xml:space="preserve">Neben Forschung und Entwicklung unterstützt das Center auf dem RWTH Aachen Campus auch die Qualifizierung und Zertifizierung im Bereich BIM. Das BIM Center Aachen agiert hierbei als branchenübergreifender Verbund zwischen Wissenschaft und Industrie und setzt in der Startphase zunächst einen Schwerpunkt auf die </w:t>
      </w:r>
      <w:r>
        <w:t>T</w:t>
      </w:r>
      <w:r w:rsidRPr="004B4B52">
        <w:t>echnische Gebäudeausrüstung.</w:t>
      </w:r>
    </w:p>
    <w:p w14:paraId="2D8CB9BF" w14:textId="77777777" w:rsidR="00F70F7A" w:rsidRDefault="00F70F7A" w:rsidP="00F70F7A">
      <w:pPr>
        <w:pStyle w:val="Textkrper"/>
        <w:spacing w:line="300" w:lineRule="auto"/>
      </w:pPr>
    </w:p>
    <w:p w14:paraId="0ABEB0B4" w14:textId="77777777" w:rsidR="00F70F7A" w:rsidRDefault="00F70F7A" w:rsidP="00F70F7A">
      <w:pPr>
        <w:pStyle w:val="Textkrper"/>
        <w:spacing w:line="300" w:lineRule="auto"/>
      </w:pPr>
      <w:r>
        <w:t xml:space="preserve">Initiatoren des BIM Center Aachen sind – von der RWTH Aachen University kommend – der Lehrstuhl für Energieeffizientes Bauen E3D, </w:t>
      </w:r>
      <w:proofErr w:type="spellStart"/>
      <w:r>
        <w:t>gia</w:t>
      </w:r>
      <w:proofErr w:type="spellEnd"/>
      <w:r>
        <w:t xml:space="preserve"> – das Institut für Geodäsie, Bauinformatik und Geoinformationssysteme, E.ON ERC – der Lehrstuhl für Gebäude- und Raumklimatechnik sowie CAAD – der Lehrstuhl für Computergestütztes Entwerfen.</w:t>
      </w:r>
      <w:r w:rsidRPr="009A2743">
        <w:t xml:space="preserve"> </w:t>
      </w:r>
      <w:r>
        <w:t xml:space="preserve">Unterstützung aus der Praxis erhält das BIM Center Aachen durch ein </w:t>
      </w:r>
      <w:r w:rsidRPr="009A2743">
        <w:t>Netzwerk marktführender Unternehmen</w:t>
      </w:r>
      <w:r>
        <w:t>, darunter auch Viega.</w:t>
      </w:r>
    </w:p>
    <w:p w14:paraId="508D9479" w14:textId="77777777" w:rsidR="00F70F7A" w:rsidRDefault="00F70F7A" w:rsidP="00F70F7A">
      <w:pPr>
        <w:pStyle w:val="Textkrper"/>
        <w:spacing w:line="300" w:lineRule="auto"/>
      </w:pPr>
    </w:p>
    <w:p w14:paraId="6285D0CE" w14:textId="03811555" w:rsidR="00F70F7A" w:rsidRDefault="00F70F7A" w:rsidP="00F70F7A">
      <w:pPr>
        <w:pStyle w:val="Textkrper"/>
        <w:spacing w:line="300" w:lineRule="auto"/>
      </w:pPr>
      <w:r>
        <w:t xml:space="preserve">Mehr Infos unter </w:t>
      </w:r>
      <w:r w:rsidRPr="00D67974">
        <w:t>www.bim.rwth-campus.com</w:t>
      </w:r>
    </w:p>
    <w:p w14:paraId="42A8496D" w14:textId="77777777" w:rsidR="00F70F7A" w:rsidRDefault="00F70F7A" w:rsidP="00F70F7A">
      <w:pPr>
        <w:pStyle w:val="Textkrper"/>
        <w:spacing w:line="300" w:lineRule="auto"/>
      </w:pPr>
    </w:p>
    <w:p w14:paraId="5270789D" w14:textId="77777777" w:rsidR="00F70F7A" w:rsidRDefault="00F70F7A" w:rsidP="00F70F7A">
      <w:pPr>
        <w:pStyle w:val="Textkrper"/>
        <w:spacing w:line="300" w:lineRule="auto"/>
      </w:pPr>
    </w:p>
    <w:p w14:paraId="3FCFF102" w14:textId="77777777" w:rsidR="00F70F7A" w:rsidRDefault="00F70F7A" w:rsidP="00F70F7A">
      <w:pPr>
        <w:pStyle w:val="Textkrper"/>
        <w:spacing w:line="300" w:lineRule="auto"/>
      </w:pPr>
      <w:r>
        <w:rPr>
          <w:noProof/>
        </w:rPr>
        <w:drawing>
          <wp:inline distT="0" distB="0" distL="0" distR="0" wp14:anchorId="55FF32AF" wp14:editId="3A4847D4">
            <wp:extent cx="1974850" cy="707390"/>
            <wp:effectExtent l="0" t="0" r="6350" b="0"/>
            <wp:docPr id="766891813" name="Grafik 2" descr="BIM Center A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M Center Aachen"/>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974850" cy="707390"/>
                    </a:xfrm>
                    <a:prstGeom prst="rect">
                      <a:avLst/>
                    </a:prstGeom>
                    <a:noFill/>
                    <a:ln>
                      <a:noFill/>
                    </a:ln>
                  </pic:spPr>
                </pic:pic>
              </a:graphicData>
            </a:graphic>
          </wp:inline>
        </w:drawing>
      </w:r>
    </w:p>
    <w:p w14:paraId="275DA8A1" w14:textId="77777777" w:rsidR="00F70F7A" w:rsidRDefault="00F70F7A" w:rsidP="00F70F7A">
      <w:pPr>
        <w:pStyle w:val="Textkrper"/>
        <w:spacing w:line="300" w:lineRule="auto"/>
      </w:pPr>
    </w:p>
    <w:p w14:paraId="4F1AE63B" w14:textId="77777777" w:rsidR="00F70F7A" w:rsidRDefault="00F70F7A" w:rsidP="00F70F7A">
      <w:pPr>
        <w:pStyle w:val="Textkrper"/>
        <w:spacing w:line="300" w:lineRule="auto"/>
      </w:pPr>
      <w:r>
        <w:t>Das BIM Center Aachen wurde von vier Lehrstühlen der RWTH Aachen initiiert mit dem Ziel, das digitale Bauen stärker in die Praxis zu bringen.</w:t>
      </w:r>
    </w:p>
    <w:p w14:paraId="7766E138" w14:textId="52E371B2" w:rsidR="00095F37" w:rsidRPr="00296951" w:rsidRDefault="00A6671D" w:rsidP="00296951">
      <w:pPr>
        <w:rPr>
          <w:rFonts w:ascii="Arial" w:hAnsi="Arial"/>
          <w:color w:val="000000"/>
          <w:sz w:val="22"/>
        </w:rPr>
      </w:pPr>
      <w:r>
        <w:br w:type="page"/>
      </w:r>
    </w:p>
    <w:p w14:paraId="3B352CC6" w14:textId="42D779E4" w:rsidR="00FB36E9" w:rsidRDefault="00095F37" w:rsidP="006C0762">
      <w:pPr>
        <w:pStyle w:val="text"/>
        <w:spacing w:line="300" w:lineRule="auto"/>
        <w:rPr>
          <w:sz w:val="22"/>
          <w:szCs w:val="22"/>
        </w:rPr>
      </w:pPr>
      <w:r>
        <w:rPr>
          <w:noProof/>
          <w:sz w:val="22"/>
          <w:szCs w:val="22"/>
        </w:rPr>
        <w:lastRenderedPageBreak/>
        <w:t xml:space="preserve"> </w:t>
      </w:r>
      <w:r w:rsidR="002A0B55">
        <w:rPr>
          <w:noProof/>
          <w:sz w:val="22"/>
          <w:szCs w:val="22"/>
        </w:rPr>
        <w:drawing>
          <wp:inline distT="0" distB="0" distL="0" distR="0" wp14:anchorId="65EAD242" wp14:editId="23AE558E">
            <wp:extent cx="3586670" cy="2589622"/>
            <wp:effectExtent l="0" t="0" r="0" b="1270"/>
            <wp:docPr id="2164021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02125"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6670" cy="2589622"/>
                    </a:xfrm>
                    <a:prstGeom prst="rect">
                      <a:avLst/>
                    </a:prstGeom>
                  </pic:spPr>
                </pic:pic>
              </a:graphicData>
            </a:graphic>
          </wp:inline>
        </w:drawing>
      </w:r>
    </w:p>
    <w:p w14:paraId="7E3FAE16" w14:textId="7C6AD8EC" w:rsidR="00477B2F" w:rsidRDefault="00FB36E9" w:rsidP="006C0762">
      <w:pPr>
        <w:pStyle w:val="text"/>
        <w:spacing w:line="300" w:lineRule="auto"/>
        <w:rPr>
          <w:sz w:val="22"/>
          <w:szCs w:val="22"/>
        </w:rPr>
      </w:pPr>
      <w:r w:rsidRPr="00136EA3">
        <w:rPr>
          <w:sz w:val="22"/>
          <w:szCs w:val="22"/>
        </w:rPr>
        <w:t>Foto (</w:t>
      </w:r>
      <w:r w:rsidR="001F0C6A" w:rsidRPr="001F0C6A">
        <w:rPr>
          <w:sz w:val="22"/>
          <w:szCs w:val="22"/>
        </w:rPr>
        <w:t>PR_TGA.Digital_DE_2024</w:t>
      </w:r>
      <w:r w:rsidR="001F0C6A">
        <w:rPr>
          <w:sz w:val="22"/>
          <w:szCs w:val="22"/>
        </w:rPr>
        <w:t>_01</w:t>
      </w:r>
      <w:r w:rsidRPr="00136EA3">
        <w:rPr>
          <w:sz w:val="22"/>
          <w:szCs w:val="22"/>
        </w:rPr>
        <w:t xml:space="preserve">.jpg): </w:t>
      </w:r>
      <w:r w:rsidR="00477B2F">
        <w:rPr>
          <w:sz w:val="22"/>
          <w:szCs w:val="22"/>
        </w:rPr>
        <w:t>Hoch interessante Fachvorträge auf der einen Seite, ein intensive</w:t>
      </w:r>
      <w:r w:rsidR="00AE63AD">
        <w:rPr>
          <w:sz w:val="22"/>
          <w:szCs w:val="22"/>
        </w:rPr>
        <w:t>r</w:t>
      </w:r>
      <w:r w:rsidR="00477B2F">
        <w:rPr>
          <w:sz w:val="22"/>
          <w:szCs w:val="22"/>
        </w:rPr>
        <w:t xml:space="preserve"> Austausch auf der anderen zeichneten auch </w:t>
      </w:r>
      <w:r w:rsidR="004B41B2">
        <w:rPr>
          <w:sz w:val="22"/>
          <w:szCs w:val="22"/>
        </w:rPr>
        <w:t>in diesem Jahr</w:t>
      </w:r>
      <w:r w:rsidR="00477B2F">
        <w:rPr>
          <w:sz w:val="22"/>
          <w:szCs w:val="22"/>
        </w:rPr>
        <w:t xml:space="preserve"> „</w:t>
      </w:r>
      <w:r w:rsidR="00477B2F" w:rsidRPr="00477B2F">
        <w:rPr>
          <w:sz w:val="22"/>
          <w:szCs w:val="22"/>
        </w:rPr>
        <w:t>TGA.Digital – Der BIM-Fachkongress zur Zukunft des Bauens“ aus</w:t>
      </w:r>
      <w:r w:rsidR="00477B2F">
        <w:rPr>
          <w:sz w:val="22"/>
          <w:szCs w:val="22"/>
        </w:rPr>
        <w:t>.</w:t>
      </w:r>
      <w:r w:rsidR="00477B2F" w:rsidRPr="00477B2F">
        <w:rPr>
          <w:sz w:val="22"/>
          <w:szCs w:val="22"/>
        </w:rPr>
        <w:t xml:space="preserve"> </w:t>
      </w:r>
      <w:r w:rsidR="00477B2F">
        <w:rPr>
          <w:sz w:val="22"/>
          <w:szCs w:val="22"/>
        </w:rPr>
        <w:t>E</w:t>
      </w:r>
      <w:r w:rsidR="00477B2F" w:rsidRPr="00477B2F">
        <w:rPr>
          <w:sz w:val="22"/>
          <w:szCs w:val="22"/>
        </w:rPr>
        <w:t>in</w:t>
      </w:r>
      <w:r w:rsidR="00B9563F">
        <w:rPr>
          <w:sz w:val="22"/>
          <w:szCs w:val="22"/>
        </w:rPr>
        <w:t>e</w:t>
      </w:r>
      <w:r w:rsidR="00477B2F" w:rsidRPr="00477B2F">
        <w:rPr>
          <w:sz w:val="22"/>
          <w:szCs w:val="22"/>
        </w:rPr>
        <w:t xml:space="preserve"> </w:t>
      </w:r>
      <w:r w:rsidR="00E061D3">
        <w:rPr>
          <w:sz w:val="22"/>
          <w:szCs w:val="22"/>
        </w:rPr>
        <w:t>Kombination</w:t>
      </w:r>
      <w:r w:rsidR="00477B2F" w:rsidRPr="00477B2F">
        <w:rPr>
          <w:sz w:val="22"/>
          <w:szCs w:val="22"/>
        </w:rPr>
        <w:t xml:space="preserve">, </w:t>
      </w:r>
      <w:r w:rsidR="00E061D3">
        <w:rPr>
          <w:sz w:val="22"/>
          <w:szCs w:val="22"/>
        </w:rPr>
        <w:t xml:space="preserve">die </w:t>
      </w:r>
      <w:r w:rsidR="00477B2F" w:rsidRPr="00477B2F">
        <w:rPr>
          <w:sz w:val="22"/>
          <w:szCs w:val="22"/>
        </w:rPr>
        <w:t xml:space="preserve">aktiv </w:t>
      </w:r>
      <w:r w:rsidR="00477B2F">
        <w:rPr>
          <w:sz w:val="22"/>
          <w:szCs w:val="22"/>
        </w:rPr>
        <w:t xml:space="preserve">mit </w:t>
      </w:r>
      <w:r w:rsidR="00477B2F" w:rsidRPr="00477B2F">
        <w:rPr>
          <w:sz w:val="22"/>
          <w:szCs w:val="22"/>
        </w:rPr>
        <w:t xml:space="preserve">dazu beiträgt, </w:t>
      </w:r>
      <w:r w:rsidR="00477B2F">
        <w:rPr>
          <w:sz w:val="22"/>
          <w:szCs w:val="22"/>
        </w:rPr>
        <w:t xml:space="preserve">das </w:t>
      </w:r>
      <w:r w:rsidR="00477B2F" w:rsidRPr="00477B2F">
        <w:rPr>
          <w:sz w:val="22"/>
          <w:szCs w:val="22"/>
        </w:rPr>
        <w:t xml:space="preserve">digitale Bauen über die gesamte Prozesskette hinweg </w:t>
      </w:r>
      <w:r w:rsidR="00477B2F">
        <w:rPr>
          <w:sz w:val="22"/>
          <w:szCs w:val="22"/>
        </w:rPr>
        <w:t xml:space="preserve">dynamisch </w:t>
      </w:r>
      <w:r w:rsidR="004B41B2" w:rsidRPr="00477B2F">
        <w:rPr>
          <w:sz w:val="22"/>
          <w:szCs w:val="22"/>
        </w:rPr>
        <w:t>voranzubringen</w:t>
      </w:r>
      <w:r w:rsidR="00477B2F" w:rsidRPr="00477B2F">
        <w:rPr>
          <w:sz w:val="22"/>
          <w:szCs w:val="22"/>
        </w:rPr>
        <w:t>.</w:t>
      </w:r>
    </w:p>
    <w:p w14:paraId="4F4A8E2D" w14:textId="5C9763B5" w:rsidR="00C907A2" w:rsidRDefault="00C907A2">
      <w:pPr>
        <w:rPr>
          <w:rFonts w:ascii="Arial" w:hAnsi="Arial" w:cs="Arial"/>
          <w:sz w:val="20"/>
          <w:szCs w:val="24"/>
          <w:u w:val="single"/>
        </w:rPr>
      </w:pPr>
    </w:p>
    <w:p w14:paraId="3F994A7D" w14:textId="77777777" w:rsidR="00C41A29" w:rsidRDefault="00C41A29">
      <w:pPr>
        <w:rPr>
          <w:rFonts w:ascii="Arial" w:hAnsi="Arial" w:cs="Arial"/>
          <w:sz w:val="20"/>
          <w:szCs w:val="24"/>
          <w:u w:val="single"/>
        </w:rPr>
      </w:pPr>
    </w:p>
    <w:p w14:paraId="11E9AB79" w14:textId="1E1E9FB9" w:rsidR="00D331DB" w:rsidRDefault="00D331DB" w:rsidP="00D331DB">
      <w:pPr>
        <w:pStyle w:val="text"/>
        <w:spacing w:line="300" w:lineRule="auto"/>
        <w:rPr>
          <w:sz w:val="22"/>
          <w:szCs w:val="22"/>
        </w:rPr>
      </w:pPr>
      <w:r>
        <w:rPr>
          <w:noProof/>
          <w:sz w:val="22"/>
          <w:szCs w:val="22"/>
        </w:rPr>
        <w:drawing>
          <wp:inline distT="0" distB="0" distL="0" distR="0" wp14:anchorId="3487D6C3" wp14:editId="7A8D8EDB">
            <wp:extent cx="3586670" cy="2589622"/>
            <wp:effectExtent l="0" t="0" r="0" b="1270"/>
            <wp:docPr id="7200941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94183"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86670" cy="2589622"/>
                    </a:xfrm>
                    <a:prstGeom prst="rect">
                      <a:avLst/>
                    </a:prstGeom>
                  </pic:spPr>
                </pic:pic>
              </a:graphicData>
            </a:graphic>
          </wp:inline>
        </w:drawing>
      </w:r>
    </w:p>
    <w:p w14:paraId="5854E840" w14:textId="41F52D77" w:rsidR="005C0810" w:rsidRPr="00D331DB" w:rsidRDefault="00D331DB" w:rsidP="00D331DB">
      <w:pPr>
        <w:pStyle w:val="text"/>
        <w:spacing w:line="300" w:lineRule="auto"/>
        <w:rPr>
          <w:sz w:val="22"/>
          <w:szCs w:val="22"/>
        </w:rPr>
      </w:pPr>
      <w:r w:rsidRPr="00136EA3">
        <w:rPr>
          <w:sz w:val="22"/>
          <w:szCs w:val="22"/>
        </w:rPr>
        <w:t>Foto (</w:t>
      </w:r>
      <w:r w:rsidR="001F0C6A" w:rsidRPr="001F0C6A">
        <w:rPr>
          <w:sz w:val="22"/>
          <w:szCs w:val="22"/>
        </w:rPr>
        <w:t>PR_TGA.Digital_DE_2024</w:t>
      </w:r>
      <w:r w:rsidR="001F0C6A">
        <w:rPr>
          <w:sz w:val="22"/>
          <w:szCs w:val="22"/>
        </w:rPr>
        <w:t>_02</w:t>
      </w:r>
      <w:r w:rsidRPr="00136EA3">
        <w:rPr>
          <w:sz w:val="22"/>
          <w:szCs w:val="22"/>
        </w:rPr>
        <w:t xml:space="preserve">.jpg): </w:t>
      </w:r>
      <w:r w:rsidR="005C0810">
        <w:rPr>
          <w:sz w:val="22"/>
          <w:szCs w:val="22"/>
        </w:rPr>
        <w:t xml:space="preserve">Die moderierten Workshops in Kleingruppen (unser Bild) gaben </w:t>
      </w:r>
      <w:r w:rsidR="005B5E17">
        <w:rPr>
          <w:sz w:val="22"/>
          <w:szCs w:val="22"/>
        </w:rPr>
        <w:t>d</w:t>
      </w:r>
      <w:r w:rsidR="005C0810">
        <w:rPr>
          <w:sz w:val="22"/>
          <w:szCs w:val="22"/>
        </w:rPr>
        <w:t>en Teilnehmenden von „</w:t>
      </w:r>
      <w:r w:rsidR="005C0810" w:rsidRPr="00477B2F">
        <w:rPr>
          <w:sz w:val="22"/>
          <w:szCs w:val="22"/>
        </w:rPr>
        <w:t>TGA.Digital – Der BIM-Fachkongress zur Zukunft des Bauens“</w:t>
      </w:r>
      <w:r w:rsidR="005C0810">
        <w:rPr>
          <w:sz w:val="22"/>
          <w:szCs w:val="22"/>
        </w:rPr>
        <w:t xml:space="preserve"> eine gern genutzte Gelegenheit, </w:t>
      </w:r>
      <w:r w:rsidR="005C0810">
        <w:rPr>
          <w:sz w:val="22"/>
          <w:szCs w:val="22"/>
        </w:rPr>
        <w:lastRenderedPageBreak/>
        <w:t xml:space="preserve">die </w:t>
      </w:r>
      <w:r w:rsidR="005440EE">
        <w:rPr>
          <w:sz w:val="22"/>
          <w:szCs w:val="22"/>
        </w:rPr>
        <w:t>von</w:t>
      </w:r>
      <w:r w:rsidR="00646CA9">
        <w:rPr>
          <w:sz w:val="22"/>
          <w:szCs w:val="22"/>
        </w:rPr>
        <w:t xml:space="preserve"> </w:t>
      </w:r>
      <w:r w:rsidR="005440EE">
        <w:rPr>
          <w:sz w:val="22"/>
          <w:szCs w:val="22"/>
        </w:rPr>
        <w:t xml:space="preserve">den Referierenden </w:t>
      </w:r>
      <w:r w:rsidR="005D1DD9">
        <w:rPr>
          <w:sz w:val="22"/>
          <w:szCs w:val="22"/>
        </w:rPr>
        <w:t>angesprochenen</w:t>
      </w:r>
      <w:r w:rsidR="005C0810">
        <w:rPr>
          <w:sz w:val="22"/>
          <w:szCs w:val="22"/>
        </w:rPr>
        <w:t xml:space="preserve"> Zukunftsthemen der Baubranche über die Vorträge hinaus praxisnah im gemeinsamen Austausch weiter zu vertiefen.</w:t>
      </w:r>
    </w:p>
    <w:p w14:paraId="74169812" w14:textId="37EA903C" w:rsidR="00C41A29" w:rsidRDefault="00AD7595">
      <w:pPr>
        <w:rPr>
          <w:rFonts w:ascii="Arial" w:hAnsi="Arial" w:cs="Arial"/>
          <w:sz w:val="20"/>
          <w:szCs w:val="24"/>
          <w:u w:val="single"/>
        </w:rPr>
      </w:pPr>
      <w:r>
        <w:rPr>
          <w:rFonts w:ascii="Arial" w:hAnsi="Arial" w:cs="Arial"/>
          <w:noProof/>
          <w:sz w:val="20"/>
          <w:szCs w:val="24"/>
          <w:u w:val="single"/>
        </w:rPr>
        <w:drawing>
          <wp:inline distT="0" distB="0" distL="0" distR="0" wp14:anchorId="3CAC168E" wp14:editId="6ADA2AE1">
            <wp:extent cx="3366406" cy="2430780"/>
            <wp:effectExtent l="0" t="0" r="5715" b="7620"/>
            <wp:docPr id="18480883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8339" name="Grafik 184808833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9080" cy="2432711"/>
                    </a:xfrm>
                    <a:prstGeom prst="rect">
                      <a:avLst/>
                    </a:prstGeom>
                  </pic:spPr>
                </pic:pic>
              </a:graphicData>
            </a:graphic>
          </wp:inline>
        </w:drawing>
      </w:r>
    </w:p>
    <w:p w14:paraId="29D210A1" w14:textId="77777777" w:rsidR="00995C6E" w:rsidRDefault="00995C6E">
      <w:pPr>
        <w:rPr>
          <w:rFonts w:ascii="Arial" w:hAnsi="Arial" w:cs="Arial"/>
          <w:sz w:val="20"/>
          <w:szCs w:val="24"/>
          <w:u w:val="single"/>
        </w:rPr>
      </w:pPr>
    </w:p>
    <w:p w14:paraId="22F4051C" w14:textId="46007C67" w:rsidR="00B90DD1" w:rsidRDefault="00AD7595" w:rsidP="00B90DD1">
      <w:pPr>
        <w:pStyle w:val="Textkrper"/>
        <w:spacing w:line="300" w:lineRule="auto"/>
        <w:rPr>
          <w:iCs/>
        </w:rPr>
      </w:pPr>
      <w:r w:rsidRPr="00136EA3">
        <w:rPr>
          <w:szCs w:val="22"/>
        </w:rPr>
        <w:t>Foto (</w:t>
      </w:r>
      <w:r w:rsidRPr="001F0C6A">
        <w:rPr>
          <w:szCs w:val="22"/>
        </w:rPr>
        <w:t>PR_TGA.Digital_DE_2024</w:t>
      </w:r>
      <w:r>
        <w:rPr>
          <w:szCs w:val="22"/>
        </w:rPr>
        <w:t>_0</w:t>
      </w:r>
      <w:r w:rsidR="0041159F">
        <w:rPr>
          <w:szCs w:val="22"/>
        </w:rPr>
        <w:t>3</w:t>
      </w:r>
      <w:r w:rsidRPr="00136EA3">
        <w:rPr>
          <w:szCs w:val="22"/>
        </w:rPr>
        <w:t xml:space="preserve">.jpg): </w:t>
      </w:r>
      <w:r w:rsidR="00B90DD1">
        <w:rPr>
          <w:iCs/>
        </w:rPr>
        <w:t>D</w:t>
      </w:r>
      <w:r w:rsidR="00B90DD1" w:rsidRPr="00736E0C">
        <w:rPr>
          <w:iCs/>
        </w:rPr>
        <w:t>ie Vorteile der BIM-Planung innerhalb der TGA-Planung „ergeben sich insbesondere im Kontext mit der BIM-Solution als Gesamtheit für alle technischen Planungsdisziplinen: Architektur, Tragwerksplanung, TGA-Planung, Fassadentechnik oder Bauphysik. Das ist der eigentliche und größte Mehrwert“, so Frank Kamping.</w:t>
      </w:r>
    </w:p>
    <w:p w14:paraId="6B4961FA" w14:textId="0674C2B7" w:rsidR="00AD7595" w:rsidRDefault="00AD7595" w:rsidP="00B90DD1">
      <w:pPr>
        <w:pStyle w:val="text"/>
        <w:spacing w:line="300" w:lineRule="auto"/>
        <w:rPr>
          <w:sz w:val="20"/>
          <w:u w:val="single"/>
        </w:rPr>
      </w:pPr>
    </w:p>
    <w:p w14:paraId="15E9B1FB" w14:textId="77777777" w:rsidR="00995C6E" w:rsidRPr="004233F6" w:rsidRDefault="00995C6E" w:rsidP="00995C6E">
      <w:pPr>
        <w:pStyle w:val="StandardWeb"/>
        <w:shd w:val="clear" w:color="auto" w:fill="FFFFFF"/>
        <w:rPr>
          <w:rFonts w:ascii="Arial" w:hAnsi="Arial" w:cs="Arial"/>
          <w:sz w:val="20"/>
          <w:u w:val="single"/>
        </w:rPr>
      </w:pPr>
      <w:r w:rsidRPr="004233F6">
        <w:rPr>
          <w:rFonts w:ascii="Arial" w:hAnsi="Arial" w:cs="Arial"/>
          <w:sz w:val="20"/>
          <w:u w:val="single"/>
        </w:rPr>
        <w:t>Über die Viega World:</w:t>
      </w:r>
    </w:p>
    <w:p w14:paraId="4DAB297C" w14:textId="2F056F99" w:rsidR="00995C6E" w:rsidRDefault="00995C6E" w:rsidP="00995C6E">
      <w:pPr>
        <w:rPr>
          <w:rFonts w:ascii="Arial" w:hAnsi="Arial" w:cs="Arial"/>
          <w:color w:val="000000"/>
          <w:sz w:val="20"/>
        </w:rPr>
      </w:pPr>
      <w:r w:rsidRPr="004233F6">
        <w:rPr>
          <w:rFonts w:ascii="Arial" w:hAnsi="Arial" w:cs="Arial"/>
          <w:color w:val="000000"/>
          <w:sz w:val="20"/>
        </w:rPr>
        <w:t xml:space="preserve">Die Viega World ist das interaktive Weiterbildungszentrum der Viega Gruppe in Attendorn. Die integrale Planung nach der Arbeitsmethodik Building Information Modelling (BIM) und das zukunftsweisende Nachhaltigkeitskonzept machen die Viega World schon heute zu einem Gebäude von morgen. Als </w:t>
      </w:r>
      <w:r w:rsidR="000B4F26">
        <w:rPr>
          <w:rFonts w:ascii="Arial" w:hAnsi="Arial" w:cs="Arial"/>
          <w:color w:val="000000"/>
          <w:sz w:val="20"/>
        </w:rPr>
        <w:t>Plus-Energie-Gebäude</w:t>
      </w:r>
      <w:r w:rsidRPr="004233F6">
        <w:rPr>
          <w:rFonts w:ascii="Arial" w:hAnsi="Arial" w:cs="Arial"/>
          <w:color w:val="000000"/>
          <w:sz w:val="20"/>
        </w:rPr>
        <w:t xml:space="preserve"> erfüllt es aktuelle Standards. </w:t>
      </w:r>
      <w:r w:rsidR="000B4F26">
        <w:rPr>
          <w:rFonts w:ascii="Arial" w:hAnsi="Arial" w:cs="Arial"/>
          <w:color w:val="000000"/>
          <w:sz w:val="20"/>
        </w:rPr>
        <w:t>Die Deutsche</w:t>
      </w:r>
      <w:r w:rsidRPr="004233F6">
        <w:rPr>
          <w:rFonts w:ascii="Arial" w:hAnsi="Arial" w:cs="Arial"/>
          <w:color w:val="000000"/>
          <w:sz w:val="20"/>
        </w:rPr>
        <w:t xml:space="preserve"> Gesellschaft für Nachhaltiges Bauen (DGNB)</w:t>
      </w:r>
      <w:r w:rsidR="000B4F26">
        <w:rPr>
          <w:rFonts w:ascii="Arial" w:hAnsi="Arial" w:cs="Arial"/>
          <w:color w:val="000000"/>
          <w:sz w:val="20"/>
        </w:rPr>
        <w:t xml:space="preserve"> hat die Viega World</w:t>
      </w:r>
      <w:r w:rsidRPr="004233F6">
        <w:rPr>
          <w:rFonts w:ascii="Arial" w:hAnsi="Arial" w:cs="Arial"/>
          <w:color w:val="000000"/>
          <w:sz w:val="20"/>
        </w:rPr>
        <w:t xml:space="preserve"> mit der höchsten Bewertungsstufe „Platin“ </w:t>
      </w:r>
      <w:r w:rsidR="000B4F26">
        <w:rPr>
          <w:rFonts w:ascii="Arial" w:hAnsi="Arial" w:cs="Arial"/>
          <w:color w:val="000000"/>
          <w:sz w:val="20"/>
        </w:rPr>
        <w:t>ausgezeichnet</w:t>
      </w:r>
      <w:r w:rsidRPr="004233F6">
        <w:rPr>
          <w:rFonts w:ascii="Arial" w:hAnsi="Arial" w:cs="Arial"/>
          <w:color w:val="000000"/>
          <w:sz w:val="20"/>
        </w:rPr>
        <w:t>. Nach dem Motto „Lernen am lebenden Objekt“ werden in der Viega World die Schulungsinhalte der Seminare zu den Themen Technische Gebäudeausrüstung (TGA) und BIM im Gebäude praktisch erlebbar gemacht</w:t>
      </w:r>
      <w:r>
        <w:rPr>
          <w:rFonts w:ascii="Arial" w:hAnsi="Arial" w:cs="Arial"/>
          <w:color w:val="000000"/>
          <w:sz w:val="20"/>
        </w:rPr>
        <w:t>.</w:t>
      </w:r>
    </w:p>
    <w:p w14:paraId="1B8FAEB7" w14:textId="77777777" w:rsidR="00995C6E" w:rsidRDefault="00995C6E" w:rsidP="00995C6E">
      <w:pPr>
        <w:rPr>
          <w:rFonts w:ascii="Arial" w:hAnsi="Arial" w:cs="Arial"/>
          <w:sz w:val="20"/>
          <w:szCs w:val="24"/>
          <w:u w:val="single"/>
        </w:rPr>
      </w:pPr>
    </w:p>
    <w:p w14:paraId="0F7EFE2D" w14:textId="77777777" w:rsidR="00995C6E" w:rsidRDefault="00995C6E">
      <w:pPr>
        <w:rPr>
          <w:rFonts w:ascii="Arial" w:hAnsi="Arial" w:cs="Arial"/>
          <w:sz w:val="20"/>
          <w:szCs w:val="24"/>
          <w:u w:val="single"/>
        </w:rPr>
      </w:pPr>
    </w:p>
    <w:p w14:paraId="62DA80D0" w14:textId="77777777" w:rsidR="00C26556" w:rsidRDefault="00C26556">
      <w:pPr>
        <w:rPr>
          <w:rFonts w:ascii="Arial" w:hAnsi="Arial" w:cs="Arial"/>
          <w:sz w:val="20"/>
          <w:szCs w:val="24"/>
          <w:u w:val="single"/>
        </w:rPr>
      </w:pPr>
      <w:r>
        <w:rPr>
          <w:rFonts w:ascii="Arial" w:hAnsi="Arial" w:cs="Arial"/>
          <w:sz w:val="20"/>
          <w:u w:val="single"/>
        </w:rPr>
        <w:br w:type="page"/>
      </w:r>
    </w:p>
    <w:p w14:paraId="2A42C675" w14:textId="6F27BF15" w:rsidR="000C4132" w:rsidRPr="00136EA3" w:rsidRDefault="00BA1829" w:rsidP="007F7EB7">
      <w:pPr>
        <w:pStyle w:val="StandardWeb"/>
        <w:shd w:val="clear" w:color="auto" w:fill="FFFFFF"/>
        <w:rPr>
          <w:rFonts w:ascii="Arial" w:hAnsi="Arial" w:cs="Arial"/>
          <w:color w:val="000000"/>
          <w:sz w:val="20"/>
          <w:szCs w:val="20"/>
        </w:rPr>
      </w:pPr>
      <w:r w:rsidRPr="00136EA3">
        <w:rPr>
          <w:rFonts w:ascii="Arial" w:hAnsi="Arial" w:cs="Arial"/>
          <w:sz w:val="20"/>
          <w:u w:val="single"/>
        </w:rPr>
        <w:lastRenderedPageBreak/>
        <w:t>Über Viega:</w:t>
      </w:r>
      <w:r w:rsidRPr="00136EA3">
        <w:rPr>
          <w:rFonts w:ascii="Arial" w:hAnsi="Arial" w:cs="Arial"/>
          <w:sz w:val="20"/>
          <w:u w:val="single"/>
        </w:rPr>
        <w:br/>
      </w:r>
      <w:r w:rsidRPr="00136EA3">
        <w:rPr>
          <w:rFonts w:ascii="Arial" w:hAnsi="Arial" w:cs="Arial"/>
          <w:sz w:val="20"/>
          <w:u w:val="single"/>
        </w:rPr>
        <w:br/>
      </w:r>
      <w:r w:rsidRPr="00136EA3">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w:t>
      </w:r>
      <w:r w:rsidR="00AE63AD">
        <w:rPr>
          <w:rFonts w:ascii="Arial" w:hAnsi="Arial" w:cs="Arial"/>
          <w:color w:val="000000"/>
          <w:sz w:val="20"/>
        </w:rPr>
        <w:t>mehr als</w:t>
      </w:r>
      <w:r w:rsidRPr="00136EA3">
        <w:rPr>
          <w:rFonts w:ascii="Arial" w:hAnsi="Arial" w:cs="Arial"/>
          <w:color w:val="000000"/>
          <w:sz w:val="20"/>
        </w:rPr>
        <w:t xml:space="preserve"> 5.000 Mitarbeitenden verfügt das Unternehmen über 12</w:t>
      </w:r>
      <w:r w:rsidR="00AE63AD">
        <w:rPr>
          <w:rFonts w:ascii="Arial" w:hAnsi="Arial" w:cs="Arial"/>
          <w:color w:val="000000"/>
          <w:sz w:val="20"/>
        </w:rPr>
        <w:t>5</w:t>
      </w:r>
      <w:r w:rsidRPr="00136EA3">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0C4132" w:rsidRPr="00136EA3" w:rsidSect="00B3568C">
      <w:headerReference w:type="even" r:id="rId14"/>
      <w:headerReference w:type="default" r:id="rId15"/>
      <w:footerReference w:type="even" r:id="rId16"/>
      <w:footerReference w:type="default" r:id="rId17"/>
      <w:headerReference w:type="first" r:id="rId18"/>
      <w:footerReference w:type="first" r:id="rId19"/>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66E0" w14:textId="77777777" w:rsidR="00E20C1B" w:rsidRDefault="00E20C1B">
      <w:r>
        <w:separator/>
      </w:r>
    </w:p>
  </w:endnote>
  <w:endnote w:type="continuationSeparator" w:id="0">
    <w:p w14:paraId="6A8F06B8" w14:textId="77777777" w:rsidR="00E20C1B" w:rsidRDefault="00E2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AB77" w14:textId="77777777" w:rsidR="00874509" w:rsidRDefault="00874509">
    <w:pPr>
      <w:pStyle w:val="Fuzeile"/>
    </w:pPr>
  </w:p>
  <w:p w14:paraId="78CBE615" w14:textId="77777777" w:rsidR="00BB0860" w:rsidRDefault="00BB08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C7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5E2C2C1A" wp14:editId="5FA4D0B6">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FEC74"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p w14:paraId="3E9C1A52" w14:textId="77777777" w:rsidR="00BB0860" w:rsidRDefault="00BB08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1027"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1943B2D5" wp14:editId="55304E8C">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70FFA"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p w14:paraId="7435C4B5" w14:textId="77777777" w:rsidR="00BB0860" w:rsidRDefault="00BB08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F442" w14:textId="77777777" w:rsidR="00E20C1B" w:rsidRDefault="00E20C1B">
      <w:r>
        <w:separator/>
      </w:r>
    </w:p>
  </w:footnote>
  <w:footnote w:type="continuationSeparator" w:id="0">
    <w:p w14:paraId="34B74BBD" w14:textId="77777777" w:rsidR="00E20C1B" w:rsidRDefault="00E2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FDDC" w14:textId="77777777" w:rsidR="00874509" w:rsidRDefault="00874509">
    <w:pPr>
      <w:pStyle w:val="Kopfzeile"/>
    </w:pPr>
  </w:p>
  <w:p w14:paraId="72BFE0EA" w14:textId="77777777" w:rsidR="00BB0860" w:rsidRDefault="00BB08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8FFC" w14:textId="2AB81464" w:rsidR="005B7AE0" w:rsidRPr="00294019" w:rsidRDefault="00073171"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5682033F" wp14:editId="54C358CF">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E867E" w14:textId="77777777" w:rsidR="003C109D" w:rsidRPr="00E35F32" w:rsidRDefault="003C109D" w:rsidP="005B7AE0">
    <w:pPr>
      <w:pStyle w:val="berschrift1"/>
      <w:spacing w:line="300" w:lineRule="auto"/>
      <w:rPr>
        <w:rFonts w:cs="Arial"/>
        <w:sz w:val="24"/>
        <w:szCs w:val="24"/>
      </w:rPr>
    </w:pPr>
  </w:p>
  <w:p w14:paraId="759A88B4"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6532DDA1" wp14:editId="6B6D60EC">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24167" w14:textId="77777777" w:rsidR="009C326B" w:rsidRDefault="009C326B" w:rsidP="009C326B">
                          <w:pPr>
                            <w:tabs>
                              <w:tab w:val="left" w:pos="709"/>
                            </w:tabs>
                            <w:rPr>
                              <w:rFonts w:ascii="Arial" w:hAnsi="Arial"/>
                              <w:sz w:val="16"/>
                            </w:rPr>
                          </w:pPr>
                        </w:p>
                        <w:p w14:paraId="3DD3DF84"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4328F4B" w14:textId="77777777" w:rsidR="009C326B" w:rsidRPr="002E52BD" w:rsidRDefault="009C326B" w:rsidP="0047082E">
                          <w:pPr>
                            <w:rPr>
                              <w:rFonts w:ascii="Arial" w:hAnsi="Arial"/>
                              <w:sz w:val="16"/>
                            </w:rPr>
                          </w:pPr>
                          <w:r w:rsidRPr="002E52BD">
                            <w:rPr>
                              <w:rFonts w:ascii="Arial" w:hAnsi="Arial"/>
                              <w:sz w:val="16"/>
                            </w:rPr>
                            <w:t>Public Relations</w:t>
                          </w:r>
                        </w:p>
                        <w:p w14:paraId="22AFD689" w14:textId="77777777" w:rsidR="009C326B" w:rsidRPr="002E52BD" w:rsidRDefault="009C326B" w:rsidP="0047082E">
                          <w:pPr>
                            <w:rPr>
                              <w:rFonts w:ascii="Arial" w:hAnsi="Arial"/>
                              <w:sz w:val="16"/>
                            </w:rPr>
                          </w:pPr>
                        </w:p>
                        <w:p w14:paraId="4EC618A4" w14:textId="24F22F46" w:rsidR="009C326B" w:rsidRPr="00434511" w:rsidRDefault="009C326B" w:rsidP="0047082E">
                          <w:pPr>
                            <w:rPr>
                              <w:rFonts w:ascii="Arial" w:hAnsi="Arial"/>
                              <w:sz w:val="16"/>
                            </w:rPr>
                          </w:pPr>
                          <w:r w:rsidRPr="00434511">
                            <w:rPr>
                              <w:rFonts w:ascii="Arial" w:hAnsi="Arial"/>
                              <w:sz w:val="16"/>
                            </w:rPr>
                            <w:t>Viega</w:t>
                          </w:r>
                          <w:r w:rsidR="00073171" w:rsidRPr="00434511">
                            <w:rPr>
                              <w:rFonts w:ascii="Arial" w:hAnsi="Arial"/>
                              <w:sz w:val="16"/>
                            </w:rPr>
                            <w:t xml:space="preserve"> </w:t>
                          </w:r>
                        </w:p>
                        <w:p w14:paraId="20AC2160" w14:textId="77777777" w:rsidR="009C326B" w:rsidRPr="00434511" w:rsidRDefault="009C326B" w:rsidP="0047082E">
                          <w:pPr>
                            <w:rPr>
                              <w:rFonts w:ascii="Arial" w:hAnsi="Arial"/>
                              <w:sz w:val="16"/>
                            </w:rPr>
                          </w:pPr>
                          <w:r w:rsidRPr="00434511">
                            <w:rPr>
                              <w:rFonts w:ascii="Arial" w:hAnsi="Arial"/>
                              <w:sz w:val="16"/>
                            </w:rPr>
                            <w:t xml:space="preserve">GmbH &amp; Co. KG </w:t>
                          </w:r>
                        </w:p>
                        <w:p w14:paraId="06891288" w14:textId="77777777" w:rsidR="009C326B" w:rsidRPr="00D33F08" w:rsidRDefault="009C326B" w:rsidP="0047082E">
                          <w:pPr>
                            <w:rPr>
                              <w:rFonts w:ascii="Arial" w:hAnsi="Arial"/>
                              <w:sz w:val="16"/>
                            </w:rPr>
                          </w:pPr>
                          <w:r w:rsidRPr="00D33F08">
                            <w:rPr>
                              <w:rFonts w:ascii="Arial" w:hAnsi="Arial"/>
                              <w:sz w:val="16"/>
                            </w:rPr>
                            <w:t>Viega Platz 1</w:t>
                          </w:r>
                        </w:p>
                        <w:p w14:paraId="539896CA" w14:textId="77777777" w:rsidR="009C326B" w:rsidRDefault="009C326B" w:rsidP="0047082E">
                          <w:pPr>
                            <w:rPr>
                              <w:rFonts w:ascii="Arial" w:hAnsi="Arial"/>
                              <w:sz w:val="16"/>
                            </w:rPr>
                          </w:pPr>
                          <w:r>
                            <w:rPr>
                              <w:rFonts w:ascii="Arial" w:hAnsi="Arial"/>
                              <w:sz w:val="16"/>
                            </w:rPr>
                            <w:t>57439 Attendorn</w:t>
                          </w:r>
                        </w:p>
                        <w:p w14:paraId="1FDDA3BE" w14:textId="77777777" w:rsidR="009C326B" w:rsidRDefault="009C326B" w:rsidP="0047082E">
                          <w:pPr>
                            <w:rPr>
                              <w:rFonts w:ascii="Arial" w:hAnsi="Arial"/>
                              <w:sz w:val="16"/>
                            </w:rPr>
                          </w:pPr>
                          <w:r>
                            <w:rPr>
                              <w:rFonts w:ascii="Arial" w:hAnsi="Arial"/>
                              <w:sz w:val="16"/>
                            </w:rPr>
                            <w:t>Deutschland</w:t>
                          </w:r>
                        </w:p>
                        <w:p w14:paraId="14DF7A21" w14:textId="77777777" w:rsidR="009C326B" w:rsidRDefault="009C326B" w:rsidP="0047082E">
                          <w:pPr>
                            <w:rPr>
                              <w:rFonts w:ascii="Arial" w:hAnsi="Arial"/>
                              <w:sz w:val="16"/>
                            </w:rPr>
                          </w:pPr>
                        </w:p>
                        <w:p w14:paraId="5C5D101D" w14:textId="77777777" w:rsidR="009C326B" w:rsidRDefault="009C326B" w:rsidP="0047082E">
                          <w:pPr>
                            <w:rPr>
                              <w:rFonts w:ascii="Arial" w:hAnsi="Arial"/>
                              <w:sz w:val="16"/>
                            </w:rPr>
                          </w:pPr>
                          <w:r>
                            <w:rPr>
                              <w:rFonts w:ascii="Arial" w:hAnsi="Arial"/>
                              <w:sz w:val="16"/>
                            </w:rPr>
                            <w:t>Tel.: +49 (0) 2722 61-1962</w:t>
                          </w:r>
                        </w:p>
                        <w:p w14:paraId="7940175A" w14:textId="77777777" w:rsidR="009C326B" w:rsidRDefault="009C326B" w:rsidP="0047082E">
                          <w:pPr>
                            <w:rPr>
                              <w:rFonts w:ascii="Arial" w:hAnsi="Arial"/>
                              <w:sz w:val="16"/>
                            </w:rPr>
                          </w:pPr>
                          <w:r>
                            <w:rPr>
                              <w:rFonts w:ascii="Arial" w:hAnsi="Arial"/>
                              <w:sz w:val="16"/>
                            </w:rPr>
                            <w:t>Juliane.Hummeltenberg@viega.de www.viega.de/medien</w:t>
                          </w:r>
                        </w:p>
                        <w:p w14:paraId="2ACCCA56" w14:textId="77777777" w:rsidR="009C326B" w:rsidRDefault="009C326B" w:rsidP="0047082E">
                          <w:pPr>
                            <w:rPr>
                              <w:rFonts w:ascii="Arial" w:hAnsi="Arial"/>
                              <w:sz w:val="16"/>
                            </w:rPr>
                          </w:pPr>
                        </w:p>
                        <w:p w14:paraId="0D7B1BCA" w14:textId="77777777" w:rsidR="009C326B" w:rsidRPr="00DB67FE" w:rsidRDefault="009C326B" w:rsidP="0047082E">
                          <w:pPr>
                            <w:rPr>
                              <w:rFonts w:ascii="Arial" w:hAnsi="Arial"/>
                              <w:sz w:val="16"/>
                            </w:rPr>
                          </w:pPr>
                        </w:p>
                        <w:p w14:paraId="46E5BFFE"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2DDA1"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39424167" w14:textId="77777777" w:rsidR="009C326B" w:rsidRDefault="009C326B" w:rsidP="009C326B">
                    <w:pPr>
                      <w:tabs>
                        <w:tab w:val="left" w:pos="709"/>
                      </w:tabs>
                      <w:rPr>
                        <w:rFonts w:ascii="Arial" w:hAnsi="Arial"/>
                        <w:sz w:val="16"/>
                      </w:rPr>
                    </w:pPr>
                  </w:p>
                  <w:p w14:paraId="3DD3DF84"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4328F4B" w14:textId="77777777" w:rsidR="009C326B" w:rsidRPr="002E52BD" w:rsidRDefault="009C326B" w:rsidP="0047082E">
                    <w:pPr>
                      <w:rPr>
                        <w:rFonts w:ascii="Arial" w:hAnsi="Arial"/>
                        <w:sz w:val="16"/>
                      </w:rPr>
                    </w:pPr>
                    <w:r w:rsidRPr="002E52BD">
                      <w:rPr>
                        <w:rFonts w:ascii="Arial" w:hAnsi="Arial"/>
                        <w:sz w:val="16"/>
                      </w:rPr>
                      <w:t>Public Relations</w:t>
                    </w:r>
                  </w:p>
                  <w:p w14:paraId="22AFD689" w14:textId="77777777" w:rsidR="009C326B" w:rsidRPr="002E52BD" w:rsidRDefault="009C326B" w:rsidP="0047082E">
                    <w:pPr>
                      <w:rPr>
                        <w:rFonts w:ascii="Arial" w:hAnsi="Arial"/>
                        <w:sz w:val="16"/>
                      </w:rPr>
                    </w:pPr>
                  </w:p>
                  <w:p w14:paraId="4EC618A4" w14:textId="24F22F46" w:rsidR="009C326B" w:rsidRPr="00434511" w:rsidRDefault="009C326B" w:rsidP="0047082E">
                    <w:pPr>
                      <w:rPr>
                        <w:rFonts w:ascii="Arial" w:hAnsi="Arial"/>
                        <w:sz w:val="16"/>
                      </w:rPr>
                    </w:pPr>
                    <w:r w:rsidRPr="00434511">
                      <w:rPr>
                        <w:rFonts w:ascii="Arial" w:hAnsi="Arial"/>
                        <w:sz w:val="16"/>
                      </w:rPr>
                      <w:t>Viega</w:t>
                    </w:r>
                    <w:r w:rsidR="00073171" w:rsidRPr="00434511">
                      <w:rPr>
                        <w:rFonts w:ascii="Arial" w:hAnsi="Arial"/>
                        <w:sz w:val="16"/>
                      </w:rPr>
                      <w:t xml:space="preserve"> </w:t>
                    </w:r>
                  </w:p>
                  <w:p w14:paraId="20AC2160" w14:textId="77777777" w:rsidR="009C326B" w:rsidRPr="00434511" w:rsidRDefault="009C326B" w:rsidP="0047082E">
                    <w:pPr>
                      <w:rPr>
                        <w:rFonts w:ascii="Arial" w:hAnsi="Arial"/>
                        <w:sz w:val="16"/>
                      </w:rPr>
                    </w:pPr>
                    <w:r w:rsidRPr="00434511">
                      <w:rPr>
                        <w:rFonts w:ascii="Arial" w:hAnsi="Arial"/>
                        <w:sz w:val="16"/>
                      </w:rPr>
                      <w:t xml:space="preserve">GmbH &amp; Co. KG </w:t>
                    </w:r>
                  </w:p>
                  <w:p w14:paraId="06891288" w14:textId="77777777" w:rsidR="009C326B" w:rsidRPr="00D33F08" w:rsidRDefault="009C326B" w:rsidP="0047082E">
                    <w:pPr>
                      <w:rPr>
                        <w:rFonts w:ascii="Arial" w:hAnsi="Arial"/>
                        <w:sz w:val="16"/>
                      </w:rPr>
                    </w:pPr>
                    <w:r w:rsidRPr="00D33F08">
                      <w:rPr>
                        <w:rFonts w:ascii="Arial" w:hAnsi="Arial"/>
                        <w:sz w:val="16"/>
                      </w:rPr>
                      <w:t>Viega Platz 1</w:t>
                    </w:r>
                  </w:p>
                  <w:p w14:paraId="539896CA" w14:textId="77777777" w:rsidR="009C326B" w:rsidRDefault="009C326B" w:rsidP="0047082E">
                    <w:pPr>
                      <w:rPr>
                        <w:rFonts w:ascii="Arial" w:hAnsi="Arial"/>
                        <w:sz w:val="16"/>
                      </w:rPr>
                    </w:pPr>
                    <w:r>
                      <w:rPr>
                        <w:rFonts w:ascii="Arial" w:hAnsi="Arial"/>
                        <w:sz w:val="16"/>
                      </w:rPr>
                      <w:t>57439 Attendorn</w:t>
                    </w:r>
                  </w:p>
                  <w:p w14:paraId="1FDDA3BE" w14:textId="77777777" w:rsidR="009C326B" w:rsidRDefault="009C326B" w:rsidP="0047082E">
                    <w:pPr>
                      <w:rPr>
                        <w:rFonts w:ascii="Arial" w:hAnsi="Arial"/>
                        <w:sz w:val="16"/>
                      </w:rPr>
                    </w:pPr>
                    <w:r>
                      <w:rPr>
                        <w:rFonts w:ascii="Arial" w:hAnsi="Arial"/>
                        <w:sz w:val="16"/>
                      </w:rPr>
                      <w:t>Deutschland</w:t>
                    </w:r>
                  </w:p>
                  <w:p w14:paraId="14DF7A21" w14:textId="77777777" w:rsidR="009C326B" w:rsidRDefault="009C326B" w:rsidP="0047082E">
                    <w:pPr>
                      <w:rPr>
                        <w:rFonts w:ascii="Arial" w:hAnsi="Arial"/>
                        <w:sz w:val="16"/>
                      </w:rPr>
                    </w:pPr>
                  </w:p>
                  <w:p w14:paraId="5C5D101D" w14:textId="77777777" w:rsidR="009C326B" w:rsidRDefault="009C326B" w:rsidP="0047082E">
                    <w:pPr>
                      <w:rPr>
                        <w:rFonts w:ascii="Arial" w:hAnsi="Arial"/>
                        <w:sz w:val="16"/>
                      </w:rPr>
                    </w:pPr>
                    <w:r>
                      <w:rPr>
                        <w:rFonts w:ascii="Arial" w:hAnsi="Arial"/>
                        <w:sz w:val="16"/>
                      </w:rPr>
                      <w:t>Tel.: +49 (0) 2722 61-1962</w:t>
                    </w:r>
                  </w:p>
                  <w:p w14:paraId="7940175A" w14:textId="77777777" w:rsidR="009C326B" w:rsidRDefault="009C326B" w:rsidP="0047082E">
                    <w:pPr>
                      <w:rPr>
                        <w:rFonts w:ascii="Arial" w:hAnsi="Arial"/>
                        <w:sz w:val="16"/>
                      </w:rPr>
                    </w:pPr>
                    <w:r>
                      <w:rPr>
                        <w:rFonts w:ascii="Arial" w:hAnsi="Arial"/>
                        <w:sz w:val="16"/>
                      </w:rPr>
                      <w:t>Juliane.Hummeltenberg@viega.de www.viega.de/medien</w:t>
                    </w:r>
                  </w:p>
                  <w:p w14:paraId="2ACCCA56" w14:textId="77777777" w:rsidR="009C326B" w:rsidRDefault="009C326B" w:rsidP="0047082E">
                    <w:pPr>
                      <w:rPr>
                        <w:rFonts w:ascii="Arial" w:hAnsi="Arial"/>
                        <w:sz w:val="16"/>
                      </w:rPr>
                    </w:pPr>
                  </w:p>
                  <w:p w14:paraId="0D7B1BCA" w14:textId="77777777" w:rsidR="009C326B" w:rsidRPr="00DB67FE" w:rsidRDefault="009C326B" w:rsidP="0047082E">
                    <w:pPr>
                      <w:rPr>
                        <w:rFonts w:ascii="Arial" w:hAnsi="Arial"/>
                        <w:sz w:val="16"/>
                      </w:rPr>
                    </w:pPr>
                  </w:p>
                  <w:p w14:paraId="46E5BFFE"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47B6830" w14:textId="77777777" w:rsidR="00B3568C" w:rsidRPr="005B7AE0" w:rsidRDefault="00B3568C">
    <w:pPr>
      <w:rPr>
        <w:rFonts w:ascii="Arial" w:hAnsi="Arial" w:cs="Arial"/>
        <w:sz w:val="40"/>
        <w:szCs w:val="40"/>
      </w:rPr>
    </w:pPr>
  </w:p>
  <w:p w14:paraId="2786E34A" w14:textId="77777777" w:rsidR="00BB0860" w:rsidRDefault="00BB08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6098"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50E7CC34" wp14:editId="6791CAEB">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E7616" w14:textId="77777777" w:rsidR="00B3568C" w:rsidRDefault="00B3568C" w:rsidP="00B3568C">
                          <w:pPr>
                            <w:rPr>
                              <w:rFonts w:ascii="Arial" w:hAnsi="Arial"/>
                              <w:sz w:val="16"/>
                            </w:rPr>
                          </w:pPr>
                          <w:r w:rsidRPr="00DB67FE">
                            <w:rPr>
                              <w:rFonts w:ascii="Arial" w:hAnsi="Arial"/>
                              <w:sz w:val="16"/>
                            </w:rPr>
                            <w:t>Viega GmbH &amp; Co. KG</w:t>
                          </w:r>
                        </w:p>
                        <w:p w14:paraId="6CD51D9B" w14:textId="77777777" w:rsidR="00B3568C" w:rsidRPr="00DB67FE" w:rsidRDefault="00B3568C" w:rsidP="00B3568C">
                          <w:pPr>
                            <w:rPr>
                              <w:rFonts w:ascii="Arial" w:hAnsi="Arial"/>
                              <w:sz w:val="16"/>
                            </w:rPr>
                          </w:pPr>
                          <w:r w:rsidRPr="00DB67FE">
                            <w:rPr>
                              <w:rFonts w:ascii="Arial" w:hAnsi="Arial"/>
                              <w:sz w:val="16"/>
                            </w:rPr>
                            <w:t>Sanitär- und Heizungssysteme</w:t>
                          </w:r>
                        </w:p>
                        <w:p w14:paraId="46DDA790" w14:textId="77777777" w:rsidR="00B3568C" w:rsidRPr="00DB67FE" w:rsidRDefault="00B3568C" w:rsidP="00B3568C">
                          <w:pPr>
                            <w:rPr>
                              <w:rFonts w:ascii="Arial" w:hAnsi="Arial"/>
                              <w:sz w:val="16"/>
                            </w:rPr>
                          </w:pPr>
                          <w:r w:rsidRPr="00DB67FE">
                            <w:rPr>
                              <w:rFonts w:ascii="Arial" w:hAnsi="Arial"/>
                              <w:sz w:val="16"/>
                            </w:rPr>
                            <w:t>Postfach 430/440</w:t>
                          </w:r>
                        </w:p>
                        <w:p w14:paraId="40721AA6" w14:textId="77777777" w:rsidR="00B3568C" w:rsidRPr="00DB67FE" w:rsidRDefault="00B3568C" w:rsidP="00B3568C">
                          <w:pPr>
                            <w:rPr>
                              <w:rFonts w:ascii="Arial" w:hAnsi="Arial"/>
                              <w:sz w:val="16"/>
                            </w:rPr>
                          </w:pPr>
                          <w:r w:rsidRPr="00DB67FE">
                            <w:rPr>
                              <w:rFonts w:ascii="Arial" w:hAnsi="Arial"/>
                              <w:sz w:val="16"/>
                            </w:rPr>
                            <w:t>57428 Attendorn</w:t>
                          </w:r>
                        </w:p>
                        <w:p w14:paraId="74753C40" w14:textId="77777777" w:rsidR="00B3568C" w:rsidRPr="00DB67FE" w:rsidRDefault="00B3568C" w:rsidP="00B3568C">
                          <w:pPr>
                            <w:rPr>
                              <w:rFonts w:ascii="Arial" w:hAnsi="Arial"/>
                              <w:sz w:val="16"/>
                            </w:rPr>
                          </w:pPr>
                          <w:r w:rsidRPr="00DB67FE">
                            <w:rPr>
                              <w:rFonts w:ascii="Arial" w:hAnsi="Arial"/>
                              <w:sz w:val="16"/>
                            </w:rPr>
                            <w:t>Kontakt: Katharina Schulte</w:t>
                          </w:r>
                        </w:p>
                        <w:p w14:paraId="50955D4F" w14:textId="77777777" w:rsidR="00B3568C" w:rsidRPr="00296951" w:rsidRDefault="00B3568C" w:rsidP="00B3568C">
                          <w:pPr>
                            <w:rPr>
                              <w:rFonts w:ascii="Arial" w:hAnsi="Arial"/>
                              <w:sz w:val="16"/>
                              <w:lang w:val="en-US"/>
                            </w:rPr>
                          </w:pPr>
                          <w:r w:rsidRPr="00296951">
                            <w:rPr>
                              <w:rFonts w:ascii="Arial" w:hAnsi="Arial"/>
                              <w:sz w:val="16"/>
                              <w:lang w:val="en-US"/>
                            </w:rPr>
                            <w:t>Public Relations</w:t>
                          </w:r>
                        </w:p>
                        <w:p w14:paraId="0D29757F"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A8D3BCB"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73B8621"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958058"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7CC34"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530E7616" w14:textId="77777777" w:rsidR="00B3568C" w:rsidRDefault="00B3568C" w:rsidP="00B3568C">
                    <w:pPr>
                      <w:rPr>
                        <w:rFonts w:ascii="Arial" w:hAnsi="Arial"/>
                        <w:sz w:val="16"/>
                      </w:rPr>
                    </w:pPr>
                    <w:r w:rsidRPr="00DB67FE">
                      <w:rPr>
                        <w:rFonts w:ascii="Arial" w:hAnsi="Arial"/>
                        <w:sz w:val="16"/>
                      </w:rPr>
                      <w:t>Viega GmbH &amp; Co. KG</w:t>
                    </w:r>
                  </w:p>
                  <w:p w14:paraId="6CD51D9B" w14:textId="77777777" w:rsidR="00B3568C" w:rsidRPr="00DB67FE" w:rsidRDefault="00B3568C" w:rsidP="00B3568C">
                    <w:pPr>
                      <w:rPr>
                        <w:rFonts w:ascii="Arial" w:hAnsi="Arial"/>
                        <w:sz w:val="16"/>
                      </w:rPr>
                    </w:pPr>
                    <w:r w:rsidRPr="00DB67FE">
                      <w:rPr>
                        <w:rFonts w:ascii="Arial" w:hAnsi="Arial"/>
                        <w:sz w:val="16"/>
                      </w:rPr>
                      <w:t>Sanitär- und Heizungssysteme</w:t>
                    </w:r>
                  </w:p>
                  <w:p w14:paraId="46DDA790" w14:textId="77777777" w:rsidR="00B3568C" w:rsidRPr="00DB67FE" w:rsidRDefault="00B3568C" w:rsidP="00B3568C">
                    <w:pPr>
                      <w:rPr>
                        <w:rFonts w:ascii="Arial" w:hAnsi="Arial"/>
                        <w:sz w:val="16"/>
                      </w:rPr>
                    </w:pPr>
                    <w:r w:rsidRPr="00DB67FE">
                      <w:rPr>
                        <w:rFonts w:ascii="Arial" w:hAnsi="Arial"/>
                        <w:sz w:val="16"/>
                      </w:rPr>
                      <w:t>Postfach 430/440</w:t>
                    </w:r>
                  </w:p>
                  <w:p w14:paraId="40721AA6" w14:textId="77777777" w:rsidR="00B3568C" w:rsidRPr="00DB67FE" w:rsidRDefault="00B3568C" w:rsidP="00B3568C">
                    <w:pPr>
                      <w:rPr>
                        <w:rFonts w:ascii="Arial" w:hAnsi="Arial"/>
                        <w:sz w:val="16"/>
                      </w:rPr>
                    </w:pPr>
                    <w:r w:rsidRPr="00DB67FE">
                      <w:rPr>
                        <w:rFonts w:ascii="Arial" w:hAnsi="Arial"/>
                        <w:sz w:val="16"/>
                      </w:rPr>
                      <w:t>57428 Attendorn</w:t>
                    </w:r>
                  </w:p>
                  <w:p w14:paraId="74753C40" w14:textId="77777777" w:rsidR="00B3568C" w:rsidRPr="00DB67FE" w:rsidRDefault="00B3568C" w:rsidP="00B3568C">
                    <w:pPr>
                      <w:rPr>
                        <w:rFonts w:ascii="Arial" w:hAnsi="Arial"/>
                        <w:sz w:val="16"/>
                      </w:rPr>
                    </w:pPr>
                    <w:r w:rsidRPr="00DB67FE">
                      <w:rPr>
                        <w:rFonts w:ascii="Arial" w:hAnsi="Arial"/>
                        <w:sz w:val="16"/>
                      </w:rPr>
                      <w:t>Kontakt: Katharina Schulte</w:t>
                    </w:r>
                  </w:p>
                  <w:p w14:paraId="50955D4F" w14:textId="77777777" w:rsidR="00B3568C" w:rsidRPr="00296951" w:rsidRDefault="00B3568C" w:rsidP="00B3568C">
                    <w:pPr>
                      <w:rPr>
                        <w:rFonts w:ascii="Arial" w:hAnsi="Arial"/>
                        <w:sz w:val="16"/>
                        <w:lang w:val="en-US"/>
                      </w:rPr>
                    </w:pPr>
                    <w:r w:rsidRPr="00296951">
                      <w:rPr>
                        <w:rFonts w:ascii="Arial" w:hAnsi="Arial"/>
                        <w:sz w:val="16"/>
                        <w:lang w:val="en-US"/>
                      </w:rPr>
                      <w:t>Public Relations</w:t>
                    </w:r>
                  </w:p>
                  <w:p w14:paraId="0D29757F"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0A8D3BCB"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73B8621"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1958058"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F228604" wp14:editId="4A7C2FD4">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p w14:paraId="15CDABA9" w14:textId="77777777" w:rsidR="00BB0860" w:rsidRDefault="00BB08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93"/>
    <w:rsid w:val="000020FA"/>
    <w:rsid w:val="0000225F"/>
    <w:rsid w:val="00004DAB"/>
    <w:rsid w:val="000055E8"/>
    <w:rsid w:val="00006A74"/>
    <w:rsid w:val="000074D0"/>
    <w:rsid w:val="0001642D"/>
    <w:rsid w:val="00016B0A"/>
    <w:rsid w:val="00022726"/>
    <w:rsid w:val="0002373C"/>
    <w:rsid w:val="00031353"/>
    <w:rsid w:val="000337F7"/>
    <w:rsid w:val="00040BA8"/>
    <w:rsid w:val="000450BD"/>
    <w:rsid w:val="00055D5D"/>
    <w:rsid w:val="000610E8"/>
    <w:rsid w:val="000631A9"/>
    <w:rsid w:val="00065350"/>
    <w:rsid w:val="00071348"/>
    <w:rsid w:val="00073171"/>
    <w:rsid w:val="000740D4"/>
    <w:rsid w:val="000801B6"/>
    <w:rsid w:val="00095F37"/>
    <w:rsid w:val="000A180D"/>
    <w:rsid w:val="000A1FEE"/>
    <w:rsid w:val="000A3C66"/>
    <w:rsid w:val="000A5C2B"/>
    <w:rsid w:val="000B0569"/>
    <w:rsid w:val="000B3CE4"/>
    <w:rsid w:val="000B4F26"/>
    <w:rsid w:val="000B7E39"/>
    <w:rsid w:val="000C1054"/>
    <w:rsid w:val="000C2325"/>
    <w:rsid w:val="000C289D"/>
    <w:rsid w:val="000C4132"/>
    <w:rsid w:val="000C4C79"/>
    <w:rsid w:val="000E1852"/>
    <w:rsid w:val="000E3B5C"/>
    <w:rsid w:val="000E49AF"/>
    <w:rsid w:val="000E5C57"/>
    <w:rsid w:val="000E662D"/>
    <w:rsid w:val="000E66D8"/>
    <w:rsid w:val="000F1FC4"/>
    <w:rsid w:val="000F3DE4"/>
    <w:rsid w:val="000F4D60"/>
    <w:rsid w:val="000F73D1"/>
    <w:rsid w:val="000F7411"/>
    <w:rsid w:val="0010343A"/>
    <w:rsid w:val="00105A95"/>
    <w:rsid w:val="0011391B"/>
    <w:rsid w:val="001174C2"/>
    <w:rsid w:val="00120D92"/>
    <w:rsid w:val="00130012"/>
    <w:rsid w:val="00130592"/>
    <w:rsid w:val="00130B6A"/>
    <w:rsid w:val="00130CA5"/>
    <w:rsid w:val="00136EA3"/>
    <w:rsid w:val="00140481"/>
    <w:rsid w:val="001405DB"/>
    <w:rsid w:val="0014546B"/>
    <w:rsid w:val="00156AC4"/>
    <w:rsid w:val="00157104"/>
    <w:rsid w:val="001571C8"/>
    <w:rsid w:val="00161809"/>
    <w:rsid w:val="00161DCD"/>
    <w:rsid w:val="00173AB7"/>
    <w:rsid w:val="0017414A"/>
    <w:rsid w:val="00176F18"/>
    <w:rsid w:val="00181D09"/>
    <w:rsid w:val="001847E4"/>
    <w:rsid w:val="00192AC2"/>
    <w:rsid w:val="00196B34"/>
    <w:rsid w:val="001A30D7"/>
    <w:rsid w:val="001A7C12"/>
    <w:rsid w:val="001B0B09"/>
    <w:rsid w:val="001B14E2"/>
    <w:rsid w:val="001B2107"/>
    <w:rsid w:val="001B5C12"/>
    <w:rsid w:val="001C3893"/>
    <w:rsid w:val="001D4BBE"/>
    <w:rsid w:val="001D7E07"/>
    <w:rsid w:val="001E3A0C"/>
    <w:rsid w:val="001F0C6A"/>
    <w:rsid w:val="001F2F01"/>
    <w:rsid w:val="001F30DE"/>
    <w:rsid w:val="001F5C96"/>
    <w:rsid w:val="00200771"/>
    <w:rsid w:val="00205153"/>
    <w:rsid w:val="00211E29"/>
    <w:rsid w:val="00217264"/>
    <w:rsid w:val="00223318"/>
    <w:rsid w:val="00227CD0"/>
    <w:rsid w:val="00231E6A"/>
    <w:rsid w:val="002324E9"/>
    <w:rsid w:val="00236FE2"/>
    <w:rsid w:val="00241389"/>
    <w:rsid w:val="00241479"/>
    <w:rsid w:val="00246953"/>
    <w:rsid w:val="00246983"/>
    <w:rsid w:val="002542B7"/>
    <w:rsid w:val="002547A6"/>
    <w:rsid w:val="002562AF"/>
    <w:rsid w:val="00260149"/>
    <w:rsid w:val="00272DBF"/>
    <w:rsid w:val="00274F8F"/>
    <w:rsid w:val="00275DB3"/>
    <w:rsid w:val="00280937"/>
    <w:rsid w:val="0028148A"/>
    <w:rsid w:val="00284BC6"/>
    <w:rsid w:val="00284E0F"/>
    <w:rsid w:val="00285E74"/>
    <w:rsid w:val="00294019"/>
    <w:rsid w:val="002951CA"/>
    <w:rsid w:val="00296951"/>
    <w:rsid w:val="002A0229"/>
    <w:rsid w:val="002A0B55"/>
    <w:rsid w:val="002A7CBA"/>
    <w:rsid w:val="002B5F69"/>
    <w:rsid w:val="002C35DA"/>
    <w:rsid w:val="002D0446"/>
    <w:rsid w:val="002D2077"/>
    <w:rsid w:val="002E11BE"/>
    <w:rsid w:val="002E2644"/>
    <w:rsid w:val="002E3ECE"/>
    <w:rsid w:val="002E52BD"/>
    <w:rsid w:val="002E796E"/>
    <w:rsid w:val="002F1403"/>
    <w:rsid w:val="002F30CD"/>
    <w:rsid w:val="002F4A1B"/>
    <w:rsid w:val="00302BA6"/>
    <w:rsid w:val="00304A3D"/>
    <w:rsid w:val="00307E27"/>
    <w:rsid w:val="003102AD"/>
    <w:rsid w:val="003127D2"/>
    <w:rsid w:val="00312FD8"/>
    <w:rsid w:val="00314B01"/>
    <w:rsid w:val="0032380B"/>
    <w:rsid w:val="003238BB"/>
    <w:rsid w:val="003253A6"/>
    <w:rsid w:val="00325761"/>
    <w:rsid w:val="00326B67"/>
    <w:rsid w:val="00327DF3"/>
    <w:rsid w:val="00330AAB"/>
    <w:rsid w:val="003323AA"/>
    <w:rsid w:val="003456A0"/>
    <w:rsid w:val="003476EC"/>
    <w:rsid w:val="003479EC"/>
    <w:rsid w:val="00347EA6"/>
    <w:rsid w:val="00347EB7"/>
    <w:rsid w:val="003505B0"/>
    <w:rsid w:val="0035439A"/>
    <w:rsid w:val="00356002"/>
    <w:rsid w:val="00357533"/>
    <w:rsid w:val="00361AB0"/>
    <w:rsid w:val="00363B72"/>
    <w:rsid w:val="003650F7"/>
    <w:rsid w:val="003673E0"/>
    <w:rsid w:val="00370323"/>
    <w:rsid w:val="00377720"/>
    <w:rsid w:val="00377CA1"/>
    <w:rsid w:val="0038221B"/>
    <w:rsid w:val="00384051"/>
    <w:rsid w:val="00390E33"/>
    <w:rsid w:val="003A1A2A"/>
    <w:rsid w:val="003A1AC6"/>
    <w:rsid w:val="003A3138"/>
    <w:rsid w:val="003A5C84"/>
    <w:rsid w:val="003A7771"/>
    <w:rsid w:val="003B13D7"/>
    <w:rsid w:val="003B171B"/>
    <w:rsid w:val="003B284B"/>
    <w:rsid w:val="003B428B"/>
    <w:rsid w:val="003C109D"/>
    <w:rsid w:val="003C5C03"/>
    <w:rsid w:val="003D3382"/>
    <w:rsid w:val="003D4398"/>
    <w:rsid w:val="003E0300"/>
    <w:rsid w:val="003E236F"/>
    <w:rsid w:val="003E29E5"/>
    <w:rsid w:val="003E3396"/>
    <w:rsid w:val="003F171B"/>
    <w:rsid w:val="003F6D50"/>
    <w:rsid w:val="00400B69"/>
    <w:rsid w:val="00400C65"/>
    <w:rsid w:val="00400EF6"/>
    <w:rsid w:val="004011CD"/>
    <w:rsid w:val="00404429"/>
    <w:rsid w:val="00405BD8"/>
    <w:rsid w:val="0040701F"/>
    <w:rsid w:val="0041159F"/>
    <w:rsid w:val="0041494E"/>
    <w:rsid w:val="00420137"/>
    <w:rsid w:val="00420748"/>
    <w:rsid w:val="0042400F"/>
    <w:rsid w:val="00425CE0"/>
    <w:rsid w:val="00426248"/>
    <w:rsid w:val="0042794F"/>
    <w:rsid w:val="00431EAC"/>
    <w:rsid w:val="00434511"/>
    <w:rsid w:val="00440793"/>
    <w:rsid w:val="00443440"/>
    <w:rsid w:val="004513E9"/>
    <w:rsid w:val="00452670"/>
    <w:rsid w:val="00452CA4"/>
    <w:rsid w:val="00455E84"/>
    <w:rsid w:val="00456B74"/>
    <w:rsid w:val="00457D22"/>
    <w:rsid w:val="00460E49"/>
    <w:rsid w:val="00461A76"/>
    <w:rsid w:val="00464CA0"/>
    <w:rsid w:val="00477B2F"/>
    <w:rsid w:val="00477BD8"/>
    <w:rsid w:val="004819AB"/>
    <w:rsid w:val="0048226A"/>
    <w:rsid w:val="0048387D"/>
    <w:rsid w:val="00483C75"/>
    <w:rsid w:val="004937A7"/>
    <w:rsid w:val="00494CFD"/>
    <w:rsid w:val="00495A54"/>
    <w:rsid w:val="00496E94"/>
    <w:rsid w:val="004A06CE"/>
    <w:rsid w:val="004A0E35"/>
    <w:rsid w:val="004A55E4"/>
    <w:rsid w:val="004A7AF5"/>
    <w:rsid w:val="004B2F18"/>
    <w:rsid w:val="004B37CC"/>
    <w:rsid w:val="004B41B2"/>
    <w:rsid w:val="004B4B52"/>
    <w:rsid w:val="004B4D92"/>
    <w:rsid w:val="004C5484"/>
    <w:rsid w:val="004D3778"/>
    <w:rsid w:val="004D4042"/>
    <w:rsid w:val="004D50E7"/>
    <w:rsid w:val="004D5D30"/>
    <w:rsid w:val="004E2428"/>
    <w:rsid w:val="004E3A09"/>
    <w:rsid w:val="004E662E"/>
    <w:rsid w:val="004F0850"/>
    <w:rsid w:val="005024A1"/>
    <w:rsid w:val="00502C1B"/>
    <w:rsid w:val="005125DA"/>
    <w:rsid w:val="00515537"/>
    <w:rsid w:val="00515A7B"/>
    <w:rsid w:val="00517E46"/>
    <w:rsid w:val="0052044E"/>
    <w:rsid w:val="00524692"/>
    <w:rsid w:val="0052559C"/>
    <w:rsid w:val="00531509"/>
    <w:rsid w:val="005337E6"/>
    <w:rsid w:val="005360D7"/>
    <w:rsid w:val="005367F5"/>
    <w:rsid w:val="00537585"/>
    <w:rsid w:val="00540E9B"/>
    <w:rsid w:val="005440EE"/>
    <w:rsid w:val="00545743"/>
    <w:rsid w:val="0055116D"/>
    <w:rsid w:val="005513D1"/>
    <w:rsid w:val="00553BA7"/>
    <w:rsid w:val="0057336B"/>
    <w:rsid w:val="00573495"/>
    <w:rsid w:val="00576C60"/>
    <w:rsid w:val="00581E17"/>
    <w:rsid w:val="00582BE7"/>
    <w:rsid w:val="00584FC3"/>
    <w:rsid w:val="005945CE"/>
    <w:rsid w:val="005A0BD5"/>
    <w:rsid w:val="005A34FE"/>
    <w:rsid w:val="005A5651"/>
    <w:rsid w:val="005B5E17"/>
    <w:rsid w:val="005B7AE0"/>
    <w:rsid w:val="005C0810"/>
    <w:rsid w:val="005D1DD9"/>
    <w:rsid w:val="005E25DD"/>
    <w:rsid w:val="005E3894"/>
    <w:rsid w:val="005E668B"/>
    <w:rsid w:val="005E74E8"/>
    <w:rsid w:val="005F1054"/>
    <w:rsid w:val="005F1C2C"/>
    <w:rsid w:val="005F2B0F"/>
    <w:rsid w:val="005F4F4D"/>
    <w:rsid w:val="006008B5"/>
    <w:rsid w:val="00600CD3"/>
    <w:rsid w:val="006033E5"/>
    <w:rsid w:val="00603CA3"/>
    <w:rsid w:val="00607960"/>
    <w:rsid w:val="00610D61"/>
    <w:rsid w:val="00612250"/>
    <w:rsid w:val="0062166F"/>
    <w:rsid w:val="00625E27"/>
    <w:rsid w:val="00631398"/>
    <w:rsid w:val="00643D8E"/>
    <w:rsid w:val="006456B3"/>
    <w:rsid w:val="00646438"/>
    <w:rsid w:val="00646CA9"/>
    <w:rsid w:val="0065024A"/>
    <w:rsid w:val="0065094E"/>
    <w:rsid w:val="00650FFA"/>
    <w:rsid w:val="006523BB"/>
    <w:rsid w:val="006565FB"/>
    <w:rsid w:val="00656A00"/>
    <w:rsid w:val="006624A9"/>
    <w:rsid w:val="00670C55"/>
    <w:rsid w:val="00675158"/>
    <w:rsid w:val="00683604"/>
    <w:rsid w:val="0068400F"/>
    <w:rsid w:val="00684A10"/>
    <w:rsid w:val="00686852"/>
    <w:rsid w:val="006918BF"/>
    <w:rsid w:val="006A5C5F"/>
    <w:rsid w:val="006A78BA"/>
    <w:rsid w:val="006B5AEB"/>
    <w:rsid w:val="006B71CD"/>
    <w:rsid w:val="006C0762"/>
    <w:rsid w:val="006C7810"/>
    <w:rsid w:val="006D08D7"/>
    <w:rsid w:val="006D765B"/>
    <w:rsid w:val="006D7914"/>
    <w:rsid w:val="006E2BC0"/>
    <w:rsid w:val="006E5457"/>
    <w:rsid w:val="006E6B12"/>
    <w:rsid w:val="006F36AF"/>
    <w:rsid w:val="00707488"/>
    <w:rsid w:val="007113DF"/>
    <w:rsid w:val="00711F53"/>
    <w:rsid w:val="0071407E"/>
    <w:rsid w:val="0071466D"/>
    <w:rsid w:val="00715852"/>
    <w:rsid w:val="007179F5"/>
    <w:rsid w:val="00722837"/>
    <w:rsid w:val="00723D95"/>
    <w:rsid w:val="00730127"/>
    <w:rsid w:val="00735B86"/>
    <w:rsid w:val="007367A1"/>
    <w:rsid w:val="00750CDF"/>
    <w:rsid w:val="00752BE0"/>
    <w:rsid w:val="00760364"/>
    <w:rsid w:val="0076589A"/>
    <w:rsid w:val="0076723C"/>
    <w:rsid w:val="00781A1F"/>
    <w:rsid w:val="00781C57"/>
    <w:rsid w:val="007821DD"/>
    <w:rsid w:val="00783CF6"/>
    <w:rsid w:val="00790E60"/>
    <w:rsid w:val="007916FF"/>
    <w:rsid w:val="007A06B0"/>
    <w:rsid w:val="007A3054"/>
    <w:rsid w:val="007A7297"/>
    <w:rsid w:val="007A740D"/>
    <w:rsid w:val="007A7C43"/>
    <w:rsid w:val="007B1353"/>
    <w:rsid w:val="007B165B"/>
    <w:rsid w:val="007B5623"/>
    <w:rsid w:val="007B59E0"/>
    <w:rsid w:val="007B5A6C"/>
    <w:rsid w:val="007C07DF"/>
    <w:rsid w:val="007C439C"/>
    <w:rsid w:val="007C7E31"/>
    <w:rsid w:val="007D07A6"/>
    <w:rsid w:val="007D1753"/>
    <w:rsid w:val="007D3DB7"/>
    <w:rsid w:val="007D4E56"/>
    <w:rsid w:val="007D78E1"/>
    <w:rsid w:val="007E65F6"/>
    <w:rsid w:val="007E6F89"/>
    <w:rsid w:val="007E78E0"/>
    <w:rsid w:val="007F4A8C"/>
    <w:rsid w:val="007F54CD"/>
    <w:rsid w:val="007F5E72"/>
    <w:rsid w:val="007F7010"/>
    <w:rsid w:val="007F70C4"/>
    <w:rsid w:val="007F7EB7"/>
    <w:rsid w:val="00800685"/>
    <w:rsid w:val="00800809"/>
    <w:rsid w:val="00805F2F"/>
    <w:rsid w:val="008113FE"/>
    <w:rsid w:val="0081355C"/>
    <w:rsid w:val="0081406E"/>
    <w:rsid w:val="0081605B"/>
    <w:rsid w:val="008200E2"/>
    <w:rsid w:val="00822162"/>
    <w:rsid w:val="00831E39"/>
    <w:rsid w:val="00834A91"/>
    <w:rsid w:val="0083663E"/>
    <w:rsid w:val="00837EC4"/>
    <w:rsid w:val="008422A1"/>
    <w:rsid w:val="00845D2D"/>
    <w:rsid w:val="00846402"/>
    <w:rsid w:val="00855E7D"/>
    <w:rsid w:val="00856F72"/>
    <w:rsid w:val="008604FE"/>
    <w:rsid w:val="00862636"/>
    <w:rsid w:val="00863C3E"/>
    <w:rsid w:val="00864259"/>
    <w:rsid w:val="00866069"/>
    <w:rsid w:val="008676EB"/>
    <w:rsid w:val="0087397C"/>
    <w:rsid w:val="00874509"/>
    <w:rsid w:val="00876C04"/>
    <w:rsid w:val="00880819"/>
    <w:rsid w:val="008818DE"/>
    <w:rsid w:val="00885BC0"/>
    <w:rsid w:val="0088605C"/>
    <w:rsid w:val="0089136B"/>
    <w:rsid w:val="00892AE6"/>
    <w:rsid w:val="008962C5"/>
    <w:rsid w:val="008A6616"/>
    <w:rsid w:val="008A7F50"/>
    <w:rsid w:val="008B1856"/>
    <w:rsid w:val="008B3B12"/>
    <w:rsid w:val="008B6912"/>
    <w:rsid w:val="008B7537"/>
    <w:rsid w:val="008C0BF8"/>
    <w:rsid w:val="008C1979"/>
    <w:rsid w:val="008C6502"/>
    <w:rsid w:val="008C7517"/>
    <w:rsid w:val="008D1F28"/>
    <w:rsid w:val="008D6F35"/>
    <w:rsid w:val="008E2077"/>
    <w:rsid w:val="008F2D82"/>
    <w:rsid w:val="008F36DF"/>
    <w:rsid w:val="008F4A0C"/>
    <w:rsid w:val="008F5931"/>
    <w:rsid w:val="00901A50"/>
    <w:rsid w:val="00901D67"/>
    <w:rsid w:val="00916F5C"/>
    <w:rsid w:val="00917863"/>
    <w:rsid w:val="00922363"/>
    <w:rsid w:val="00924A46"/>
    <w:rsid w:val="009267B1"/>
    <w:rsid w:val="00926BA7"/>
    <w:rsid w:val="00931EA8"/>
    <w:rsid w:val="00932049"/>
    <w:rsid w:val="009344DB"/>
    <w:rsid w:val="009352E1"/>
    <w:rsid w:val="009364C9"/>
    <w:rsid w:val="009378F5"/>
    <w:rsid w:val="009405CF"/>
    <w:rsid w:val="00942559"/>
    <w:rsid w:val="00946F78"/>
    <w:rsid w:val="00953054"/>
    <w:rsid w:val="0095403B"/>
    <w:rsid w:val="00954394"/>
    <w:rsid w:val="009579A4"/>
    <w:rsid w:val="0096208E"/>
    <w:rsid w:val="00963785"/>
    <w:rsid w:val="00965DB7"/>
    <w:rsid w:val="00981371"/>
    <w:rsid w:val="00995C6E"/>
    <w:rsid w:val="009962FA"/>
    <w:rsid w:val="009A2743"/>
    <w:rsid w:val="009A7C18"/>
    <w:rsid w:val="009B0DA3"/>
    <w:rsid w:val="009B3AC4"/>
    <w:rsid w:val="009B7AFA"/>
    <w:rsid w:val="009C2396"/>
    <w:rsid w:val="009C255B"/>
    <w:rsid w:val="009C326B"/>
    <w:rsid w:val="009C4885"/>
    <w:rsid w:val="009D5418"/>
    <w:rsid w:val="009D54E2"/>
    <w:rsid w:val="009D699D"/>
    <w:rsid w:val="009D6F64"/>
    <w:rsid w:val="009E277C"/>
    <w:rsid w:val="009E5AA5"/>
    <w:rsid w:val="009E5BCE"/>
    <w:rsid w:val="009F028B"/>
    <w:rsid w:val="009F069A"/>
    <w:rsid w:val="009F6D18"/>
    <w:rsid w:val="00A02318"/>
    <w:rsid w:val="00A05F0F"/>
    <w:rsid w:val="00A10520"/>
    <w:rsid w:val="00A14275"/>
    <w:rsid w:val="00A14581"/>
    <w:rsid w:val="00A1523C"/>
    <w:rsid w:val="00A15A11"/>
    <w:rsid w:val="00A20A21"/>
    <w:rsid w:val="00A23030"/>
    <w:rsid w:val="00A253BD"/>
    <w:rsid w:val="00A25C53"/>
    <w:rsid w:val="00A27392"/>
    <w:rsid w:val="00A40C1C"/>
    <w:rsid w:val="00A4683D"/>
    <w:rsid w:val="00A51488"/>
    <w:rsid w:val="00A525B6"/>
    <w:rsid w:val="00A528D9"/>
    <w:rsid w:val="00A535D9"/>
    <w:rsid w:val="00A6055F"/>
    <w:rsid w:val="00A60FD8"/>
    <w:rsid w:val="00A63564"/>
    <w:rsid w:val="00A63631"/>
    <w:rsid w:val="00A6671D"/>
    <w:rsid w:val="00A71221"/>
    <w:rsid w:val="00A72065"/>
    <w:rsid w:val="00A72B52"/>
    <w:rsid w:val="00A75713"/>
    <w:rsid w:val="00A767BD"/>
    <w:rsid w:val="00A76B16"/>
    <w:rsid w:val="00A83576"/>
    <w:rsid w:val="00A95EFB"/>
    <w:rsid w:val="00AA1FE8"/>
    <w:rsid w:val="00AB6CF3"/>
    <w:rsid w:val="00AC0CB7"/>
    <w:rsid w:val="00AC256A"/>
    <w:rsid w:val="00AC3680"/>
    <w:rsid w:val="00AC3752"/>
    <w:rsid w:val="00AC3CF9"/>
    <w:rsid w:val="00AC7746"/>
    <w:rsid w:val="00AD0C63"/>
    <w:rsid w:val="00AD121A"/>
    <w:rsid w:val="00AD1EDD"/>
    <w:rsid w:val="00AD4D55"/>
    <w:rsid w:val="00AD54E9"/>
    <w:rsid w:val="00AD59A6"/>
    <w:rsid w:val="00AD7595"/>
    <w:rsid w:val="00AE0458"/>
    <w:rsid w:val="00AE11FF"/>
    <w:rsid w:val="00AE2097"/>
    <w:rsid w:val="00AE63AD"/>
    <w:rsid w:val="00AE7BF0"/>
    <w:rsid w:val="00AF098E"/>
    <w:rsid w:val="00AF0A9E"/>
    <w:rsid w:val="00AF2831"/>
    <w:rsid w:val="00AF3DF5"/>
    <w:rsid w:val="00AF431D"/>
    <w:rsid w:val="00AF499C"/>
    <w:rsid w:val="00AF4D01"/>
    <w:rsid w:val="00B076CC"/>
    <w:rsid w:val="00B1045E"/>
    <w:rsid w:val="00B16720"/>
    <w:rsid w:val="00B208EC"/>
    <w:rsid w:val="00B21BBD"/>
    <w:rsid w:val="00B21F7B"/>
    <w:rsid w:val="00B222A4"/>
    <w:rsid w:val="00B33466"/>
    <w:rsid w:val="00B3568C"/>
    <w:rsid w:val="00B4601F"/>
    <w:rsid w:val="00B47F8B"/>
    <w:rsid w:val="00B65925"/>
    <w:rsid w:val="00B65BC7"/>
    <w:rsid w:val="00B65C39"/>
    <w:rsid w:val="00B65FFF"/>
    <w:rsid w:val="00B676AA"/>
    <w:rsid w:val="00B71A71"/>
    <w:rsid w:val="00B739EB"/>
    <w:rsid w:val="00B76423"/>
    <w:rsid w:val="00B7780D"/>
    <w:rsid w:val="00B80635"/>
    <w:rsid w:val="00B80862"/>
    <w:rsid w:val="00B81ADA"/>
    <w:rsid w:val="00B85356"/>
    <w:rsid w:val="00B85D6D"/>
    <w:rsid w:val="00B90750"/>
    <w:rsid w:val="00B90DD1"/>
    <w:rsid w:val="00B90FB7"/>
    <w:rsid w:val="00B94A20"/>
    <w:rsid w:val="00B9563F"/>
    <w:rsid w:val="00BA0FB1"/>
    <w:rsid w:val="00BA1829"/>
    <w:rsid w:val="00BA29A7"/>
    <w:rsid w:val="00BA484A"/>
    <w:rsid w:val="00BB0860"/>
    <w:rsid w:val="00BB61EB"/>
    <w:rsid w:val="00BB78E0"/>
    <w:rsid w:val="00BC1A7F"/>
    <w:rsid w:val="00BC1B97"/>
    <w:rsid w:val="00BC2461"/>
    <w:rsid w:val="00BC47D3"/>
    <w:rsid w:val="00BC4994"/>
    <w:rsid w:val="00BC63DD"/>
    <w:rsid w:val="00BC735C"/>
    <w:rsid w:val="00BD1180"/>
    <w:rsid w:val="00BD27BA"/>
    <w:rsid w:val="00BD5901"/>
    <w:rsid w:val="00BD66C0"/>
    <w:rsid w:val="00BE3520"/>
    <w:rsid w:val="00BE3F78"/>
    <w:rsid w:val="00BE6CFD"/>
    <w:rsid w:val="00BE70BD"/>
    <w:rsid w:val="00BF3326"/>
    <w:rsid w:val="00C02254"/>
    <w:rsid w:val="00C0729B"/>
    <w:rsid w:val="00C1025C"/>
    <w:rsid w:val="00C12D14"/>
    <w:rsid w:val="00C14020"/>
    <w:rsid w:val="00C219D2"/>
    <w:rsid w:val="00C259EF"/>
    <w:rsid w:val="00C26556"/>
    <w:rsid w:val="00C34AC1"/>
    <w:rsid w:val="00C3557F"/>
    <w:rsid w:val="00C41A29"/>
    <w:rsid w:val="00C41E51"/>
    <w:rsid w:val="00C42993"/>
    <w:rsid w:val="00C45867"/>
    <w:rsid w:val="00C4704A"/>
    <w:rsid w:val="00C51A05"/>
    <w:rsid w:val="00C6364D"/>
    <w:rsid w:val="00C6648F"/>
    <w:rsid w:val="00C67835"/>
    <w:rsid w:val="00C71CCF"/>
    <w:rsid w:val="00C8138B"/>
    <w:rsid w:val="00C84823"/>
    <w:rsid w:val="00C8505C"/>
    <w:rsid w:val="00C87953"/>
    <w:rsid w:val="00C907A2"/>
    <w:rsid w:val="00C9697A"/>
    <w:rsid w:val="00CA0840"/>
    <w:rsid w:val="00CA092A"/>
    <w:rsid w:val="00CA3DD6"/>
    <w:rsid w:val="00CA755D"/>
    <w:rsid w:val="00CB0C53"/>
    <w:rsid w:val="00CB1851"/>
    <w:rsid w:val="00CB4317"/>
    <w:rsid w:val="00CC3C2F"/>
    <w:rsid w:val="00CC4574"/>
    <w:rsid w:val="00CC5BF0"/>
    <w:rsid w:val="00CC601F"/>
    <w:rsid w:val="00CC6810"/>
    <w:rsid w:val="00CD5600"/>
    <w:rsid w:val="00CE164E"/>
    <w:rsid w:val="00CE30CA"/>
    <w:rsid w:val="00CE57D1"/>
    <w:rsid w:val="00D00B3E"/>
    <w:rsid w:val="00D012B2"/>
    <w:rsid w:val="00D045F8"/>
    <w:rsid w:val="00D05AA4"/>
    <w:rsid w:val="00D06C47"/>
    <w:rsid w:val="00D23D45"/>
    <w:rsid w:val="00D25C04"/>
    <w:rsid w:val="00D25EDB"/>
    <w:rsid w:val="00D277FB"/>
    <w:rsid w:val="00D27B78"/>
    <w:rsid w:val="00D27F79"/>
    <w:rsid w:val="00D30780"/>
    <w:rsid w:val="00D30B05"/>
    <w:rsid w:val="00D31996"/>
    <w:rsid w:val="00D328C2"/>
    <w:rsid w:val="00D329EC"/>
    <w:rsid w:val="00D331DB"/>
    <w:rsid w:val="00D339AD"/>
    <w:rsid w:val="00D33F08"/>
    <w:rsid w:val="00D342AA"/>
    <w:rsid w:val="00D409F3"/>
    <w:rsid w:val="00D43288"/>
    <w:rsid w:val="00D45A10"/>
    <w:rsid w:val="00D4600B"/>
    <w:rsid w:val="00D47A28"/>
    <w:rsid w:val="00D503A2"/>
    <w:rsid w:val="00D6027E"/>
    <w:rsid w:val="00D610A2"/>
    <w:rsid w:val="00D67974"/>
    <w:rsid w:val="00D70802"/>
    <w:rsid w:val="00D72F7F"/>
    <w:rsid w:val="00D74885"/>
    <w:rsid w:val="00D76869"/>
    <w:rsid w:val="00D7705A"/>
    <w:rsid w:val="00D77E29"/>
    <w:rsid w:val="00D86E78"/>
    <w:rsid w:val="00D87910"/>
    <w:rsid w:val="00D90862"/>
    <w:rsid w:val="00D90912"/>
    <w:rsid w:val="00D939FF"/>
    <w:rsid w:val="00D9765D"/>
    <w:rsid w:val="00D97F34"/>
    <w:rsid w:val="00DA61B8"/>
    <w:rsid w:val="00DA6D72"/>
    <w:rsid w:val="00DA75A6"/>
    <w:rsid w:val="00DB5E0D"/>
    <w:rsid w:val="00DB6ED8"/>
    <w:rsid w:val="00DD165C"/>
    <w:rsid w:val="00DD2BDD"/>
    <w:rsid w:val="00DE0E13"/>
    <w:rsid w:val="00DE3C70"/>
    <w:rsid w:val="00DE6100"/>
    <w:rsid w:val="00DF3EAA"/>
    <w:rsid w:val="00DF6809"/>
    <w:rsid w:val="00DF6BFC"/>
    <w:rsid w:val="00E01710"/>
    <w:rsid w:val="00E0188E"/>
    <w:rsid w:val="00E05178"/>
    <w:rsid w:val="00E061D3"/>
    <w:rsid w:val="00E06531"/>
    <w:rsid w:val="00E11AC0"/>
    <w:rsid w:val="00E20C1B"/>
    <w:rsid w:val="00E232C2"/>
    <w:rsid w:val="00E2427A"/>
    <w:rsid w:val="00E3267D"/>
    <w:rsid w:val="00E35F32"/>
    <w:rsid w:val="00E40A7C"/>
    <w:rsid w:val="00E46799"/>
    <w:rsid w:val="00E51998"/>
    <w:rsid w:val="00E51B0B"/>
    <w:rsid w:val="00E5603C"/>
    <w:rsid w:val="00E64B55"/>
    <w:rsid w:val="00E72519"/>
    <w:rsid w:val="00E728BA"/>
    <w:rsid w:val="00E8186F"/>
    <w:rsid w:val="00E83609"/>
    <w:rsid w:val="00E84BF5"/>
    <w:rsid w:val="00E859E1"/>
    <w:rsid w:val="00EA073A"/>
    <w:rsid w:val="00EB6136"/>
    <w:rsid w:val="00EC3758"/>
    <w:rsid w:val="00EC78D7"/>
    <w:rsid w:val="00ED1008"/>
    <w:rsid w:val="00ED3C7C"/>
    <w:rsid w:val="00ED459E"/>
    <w:rsid w:val="00EE1602"/>
    <w:rsid w:val="00EE39D9"/>
    <w:rsid w:val="00EE4C4B"/>
    <w:rsid w:val="00EE58C1"/>
    <w:rsid w:val="00EE6CB9"/>
    <w:rsid w:val="00EF0698"/>
    <w:rsid w:val="00EF0BF2"/>
    <w:rsid w:val="00EF0E5C"/>
    <w:rsid w:val="00EF5BBA"/>
    <w:rsid w:val="00EF62C3"/>
    <w:rsid w:val="00EF6355"/>
    <w:rsid w:val="00EF7074"/>
    <w:rsid w:val="00F02276"/>
    <w:rsid w:val="00F02822"/>
    <w:rsid w:val="00F03B71"/>
    <w:rsid w:val="00F053A8"/>
    <w:rsid w:val="00F05992"/>
    <w:rsid w:val="00F06B33"/>
    <w:rsid w:val="00F100E7"/>
    <w:rsid w:val="00F10312"/>
    <w:rsid w:val="00F109C9"/>
    <w:rsid w:val="00F1312E"/>
    <w:rsid w:val="00F167AD"/>
    <w:rsid w:val="00F17620"/>
    <w:rsid w:val="00F20AAA"/>
    <w:rsid w:val="00F21E79"/>
    <w:rsid w:val="00F22B0A"/>
    <w:rsid w:val="00F22E22"/>
    <w:rsid w:val="00F23F1A"/>
    <w:rsid w:val="00F26491"/>
    <w:rsid w:val="00F33A68"/>
    <w:rsid w:val="00F3464F"/>
    <w:rsid w:val="00F3566B"/>
    <w:rsid w:val="00F40A12"/>
    <w:rsid w:val="00F420F6"/>
    <w:rsid w:val="00F51561"/>
    <w:rsid w:val="00F52158"/>
    <w:rsid w:val="00F52ED8"/>
    <w:rsid w:val="00F64D5E"/>
    <w:rsid w:val="00F70655"/>
    <w:rsid w:val="00F70F7A"/>
    <w:rsid w:val="00F70FE5"/>
    <w:rsid w:val="00F733DB"/>
    <w:rsid w:val="00F750E3"/>
    <w:rsid w:val="00F761E3"/>
    <w:rsid w:val="00F762F2"/>
    <w:rsid w:val="00F81579"/>
    <w:rsid w:val="00F86A28"/>
    <w:rsid w:val="00F90B1F"/>
    <w:rsid w:val="00F93F9A"/>
    <w:rsid w:val="00F971C4"/>
    <w:rsid w:val="00FA17B1"/>
    <w:rsid w:val="00FA45C6"/>
    <w:rsid w:val="00FB02E6"/>
    <w:rsid w:val="00FB09B6"/>
    <w:rsid w:val="00FB1730"/>
    <w:rsid w:val="00FB36E9"/>
    <w:rsid w:val="00FC0C0A"/>
    <w:rsid w:val="00FC7674"/>
    <w:rsid w:val="00FD081B"/>
    <w:rsid w:val="00FD09C9"/>
    <w:rsid w:val="00FD17F0"/>
    <w:rsid w:val="00FD2708"/>
    <w:rsid w:val="00FD3EA5"/>
    <w:rsid w:val="00FD4940"/>
    <w:rsid w:val="00FE6EAF"/>
    <w:rsid w:val="00FF35EB"/>
    <w:rsid w:val="00FF4F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D0ABC5"/>
  <w15:docId w15:val="{03E9DD82-160C-4757-8298-61BB233B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EF0BF2"/>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Text0">
    <w:name w:val="Text"/>
    <w:basedOn w:val="Standard"/>
    <w:autoRedefine/>
    <w:rsid w:val="00BA484A"/>
    <w:pPr>
      <w:spacing w:before="120" w:after="120" w:line="360" w:lineRule="auto"/>
    </w:pPr>
    <w:rPr>
      <w:rFonts w:ascii="Arial" w:hAnsi="Arial"/>
      <w:sz w:val="20"/>
    </w:rPr>
  </w:style>
  <w:style w:type="paragraph" w:customStyle="1" w:styleId="Default">
    <w:name w:val="Default"/>
    <w:rsid w:val="004B4B52"/>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B16720"/>
    <w:rPr>
      <w:color w:val="605E5C"/>
      <w:shd w:val="clear" w:color="auto" w:fill="E1DFDD"/>
    </w:rPr>
  </w:style>
  <w:style w:type="paragraph" w:styleId="Kommentarthema">
    <w:name w:val="annotation subject"/>
    <w:basedOn w:val="Kommentartext"/>
    <w:next w:val="Kommentartext"/>
    <w:link w:val="KommentarthemaZchn"/>
    <w:semiHidden/>
    <w:unhideWhenUsed/>
    <w:rsid w:val="002F1403"/>
    <w:rPr>
      <w:b/>
      <w:bCs/>
    </w:rPr>
  </w:style>
  <w:style w:type="character" w:customStyle="1" w:styleId="KommentartextZchn">
    <w:name w:val="Kommentartext Zchn"/>
    <w:basedOn w:val="Absatz-Standardschriftart"/>
    <w:link w:val="Kommentartext"/>
    <w:semiHidden/>
    <w:rsid w:val="002F1403"/>
  </w:style>
  <w:style w:type="character" w:customStyle="1" w:styleId="KommentarthemaZchn">
    <w:name w:val="Kommentarthema Zchn"/>
    <w:basedOn w:val="KommentartextZchn"/>
    <w:link w:val="Kommentarthema"/>
    <w:semiHidden/>
    <w:rsid w:val="002F1403"/>
    <w:rPr>
      <w:b/>
      <w:bCs/>
    </w:rPr>
  </w:style>
  <w:style w:type="paragraph" w:styleId="berarbeitung">
    <w:name w:val="Revision"/>
    <w:hidden/>
    <w:uiPriority w:val="99"/>
    <w:semiHidden/>
    <w:rsid w:val="001F30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4719449">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342051496">
      <w:bodyDiv w:val="1"/>
      <w:marLeft w:val="0"/>
      <w:marRight w:val="0"/>
      <w:marTop w:val="0"/>
      <w:marBottom w:val="0"/>
      <w:divBdr>
        <w:top w:val="none" w:sz="0" w:space="0" w:color="auto"/>
        <w:left w:val="none" w:sz="0" w:space="0" w:color="auto"/>
        <w:bottom w:val="none" w:sz="0" w:space="0" w:color="auto"/>
        <w:right w:val="none" w:sz="0" w:space="0" w:color="auto"/>
      </w:divBdr>
    </w:div>
    <w:div w:id="56742259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189179202">
      <w:bodyDiv w:val="1"/>
      <w:marLeft w:val="0"/>
      <w:marRight w:val="0"/>
      <w:marTop w:val="0"/>
      <w:marBottom w:val="0"/>
      <w:divBdr>
        <w:top w:val="none" w:sz="0" w:space="0" w:color="auto"/>
        <w:left w:val="none" w:sz="0" w:space="0" w:color="auto"/>
        <w:bottom w:val="none" w:sz="0" w:space="0" w:color="auto"/>
        <w:right w:val="none" w:sz="0" w:space="0" w:color="auto"/>
      </w:divBdr>
    </w:div>
    <w:div w:id="1415661888">
      <w:bodyDiv w:val="1"/>
      <w:marLeft w:val="0"/>
      <w:marRight w:val="0"/>
      <w:marTop w:val="0"/>
      <w:marBottom w:val="0"/>
      <w:divBdr>
        <w:top w:val="none" w:sz="0" w:space="0" w:color="auto"/>
        <w:left w:val="none" w:sz="0" w:space="0" w:color="auto"/>
        <w:bottom w:val="none" w:sz="0" w:space="0" w:color="auto"/>
        <w:right w:val="none" w:sz="0" w:space="0" w:color="auto"/>
      </w:divBdr>
    </w:div>
    <w:div w:id="1582789649">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1378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Props1.xml><?xml version="1.0" encoding="utf-8"?>
<ds:datastoreItem xmlns:ds="http://schemas.openxmlformats.org/officeDocument/2006/customXml" ds:itemID="{857E3CE8-1240-485C-9791-7A9CADB3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E1371-9324-4988-80E1-F19F9807E12D}">
  <ds:schemaRefs>
    <ds:schemaRef ds:uri="http://schemas.microsoft.com/sharepoint/v3/contenttype/forms"/>
  </ds:schemaRefs>
</ds:datastoreItem>
</file>

<file path=customXml/itemProps3.xml><?xml version="1.0" encoding="utf-8"?>
<ds:datastoreItem xmlns:ds="http://schemas.openxmlformats.org/officeDocument/2006/customXml" ds:itemID="{7ADA2295-6413-4BA1-A543-5746DE5775DF}">
  <ds:schemaRefs>
    <ds:schemaRef ds:uri="http://schemas.openxmlformats.org/officeDocument/2006/bibliography"/>
  </ds:schemaRefs>
</ds:datastoreItem>
</file>

<file path=customXml/itemProps4.xml><?xml version="1.0" encoding="utf-8"?>
<ds:datastoreItem xmlns:ds="http://schemas.openxmlformats.org/officeDocument/2006/customXml" ds:itemID="{EB88EEEA-661E-47E6-9F19-A4E50C5B58CB}">
  <ds:schemaRefs>
    <ds:schemaRef ds:uri="http://schemas.microsoft.com/office/2006/metadata/properties"/>
    <ds:schemaRef ds:uri="http://schemas.microsoft.com/office/infopath/2007/PartnerControls"/>
    <ds:schemaRef ds:uri="557ad421-ff09-4b6b-a01f-296888bd0331"/>
    <ds:schemaRef ds:uri="4189b55e-93aa-4f60-a82a-141c09bb7d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1991</Words>
  <Characters>12550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12</cp:revision>
  <cp:lastPrinted>2024-09-30T09:47:00Z</cp:lastPrinted>
  <dcterms:created xsi:type="dcterms:W3CDTF">2024-11-13T15:14:00Z</dcterms:created>
  <dcterms:modified xsi:type="dcterms:W3CDTF">2024-11-14T08:56:00Z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2023-09-01T09:43:43Z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de467a7a-f799-4692-9e21-d34882287eb5</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